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25D6" w14:textId="77D6137E" w:rsidR="00057777" w:rsidRDefault="004373F2" w:rsidP="00AD25C2">
      <w:pPr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b/>
          <w:i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2462671" wp14:editId="6531C2B1">
            <wp:simplePos x="0" y="0"/>
            <wp:positionH relativeFrom="margin">
              <wp:posOffset>-363688</wp:posOffset>
            </wp:positionH>
            <wp:positionV relativeFrom="margin">
              <wp:posOffset>-228600</wp:posOffset>
            </wp:positionV>
            <wp:extent cx="1211179" cy="1211179"/>
            <wp:effectExtent l="0" t="0" r="0" b="0"/>
            <wp:wrapNone/>
            <wp:docPr id="1" name="Picture 1" descr="A logo for a herbalist apotheca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herbalist apothecary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179" cy="121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55D5D" w14:textId="77777777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1A989FC6" w14:textId="3308E8C1" w:rsidR="00E537E1" w:rsidRDefault="00E537E1" w:rsidP="00AD25C2">
      <w:pPr>
        <w:rPr>
          <w:rFonts w:ascii="Century Gothic" w:hAnsi="Century Gothic"/>
          <w:b/>
          <w:i/>
          <w:sz w:val="18"/>
          <w:szCs w:val="18"/>
        </w:rPr>
      </w:pPr>
    </w:p>
    <w:p w14:paraId="4EFAF86C" w14:textId="77777777" w:rsidR="009E3CAB" w:rsidRDefault="009E3CAB" w:rsidP="009E3CAB">
      <w:pPr>
        <w:jc w:val="center"/>
        <w:rPr>
          <w:rFonts w:ascii="Century Gothic" w:hAnsi="Century Gothic"/>
          <w:bCs/>
          <w:iCs/>
          <w:sz w:val="20"/>
          <w:szCs w:val="20"/>
        </w:rPr>
      </w:pPr>
    </w:p>
    <w:p w14:paraId="0D191C22" w14:textId="6D74315A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bookmarkStart w:id="0" w:name="_Hlk141779088"/>
      <w:r w:rsidRPr="00C47D93">
        <w:rPr>
          <w:rFonts w:ascii="Century Gothic" w:hAnsi="Century Gothic"/>
          <w:bCs/>
          <w:iCs/>
          <w:sz w:val="18"/>
          <w:szCs w:val="18"/>
        </w:rPr>
        <w:t xml:space="preserve">Please note:  Homeopathic remedies </w:t>
      </w:r>
      <w:r w:rsidR="0018752F">
        <w:rPr>
          <w:rFonts w:ascii="Century Gothic" w:hAnsi="Century Gothic"/>
          <w:bCs/>
          <w:iCs/>
          <w:sz w:val="18"/>
          <w:szCs w:val="18"/>
        </w:rPr>
        <w:t>may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be used alongside pharmaceutical medications.  </w:t>
      </w:r>
    </w:p>
    <w:p w14:paraId="1758F01D" w14:textId="77777777" w:rsidR="009E3CAB" w:rsidRPr="00C47D93" w:rsidRDefault="009E3CAB" w:rsidP="009E3CAB">
      <w:pPr>
        <w:jc w:val="center"/>
        <w:rPr>
          <w:rFonts w:ascii="Century Gothic" w:hAnsi="Century Gothic"/>
          <w:bCs/>
          <w:iCs/>
          <w:sz w:val="18"/>
          <w:szCs w:val="18"/>
        </w:rPr>
      </w:pPr>
      <w:r w:rsidRPr="00C47D93">
        <w:rPr>
          <w:rFonts w:ascii="Century Gothic" w:hAnsi="Century Gothic"/>
          <w:bCs/>
          <w:iCs/>
          <w:sz w:val="18"/>
          <w:szCs w:val="18"/>
        </w:rPr>
        <w:t xml:space="preserve">You should </w:t>
      </w:r>
      <w:r w:rsidRPr="00C47D93">
        <w:rPr>
          <w:rFonts w:ascii="Century Gothic" w:hAnsi="Century Gothic"/>
          <w:bCs/>
          <w:iCs/>
          <w:sz w:val="18"/>
          <w:szCs w:val="18"/>
          <w:u w:val="single"/>
        </w:rPr>
        <w:t>never</w:t>
      </w:r>
      <w:r w:rsidRPr="00C47D93">
        <w:rPr>
          <w:rFonts w:ascii="Century Gothic" w:hAnsi="Century Gothic"/>
          <w:bCs/>
          <w:iCs/>
          <w:sz w:val="18"/>
          <w:szCs w:val="18"/>
        </w:rPr>
        <w:t xml:space="preserve"> stop taking your prescribed pharmaceutical medications without first consulting your doctor.</w:t>
      </w:r>
    </w:p>
    <w:p w14:paraId="4A003F02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067E0B98" w14:textId="77777777" w:rsidR="009E3CAB" w:rsidRDefault="009E3CAB" w:rsidP="009E3CAB">
      <w:pPr>
        <w:jc w:val="both"/>
        <w:rPr>
          <w:rFonts w:ascii="Century Gothic" w:hAnsi="Century Gothic"/>
          <w:b/>
          <w:i/>
          <w:sz w:val="20"/>
          <w:szCs w:val="20"/>
        </w:rPr>
      </w:pPr>
    </w:p>
    <w:p w14:paraId="2C8F6DDB" w14:textId="77777777" w:rsidR="009E3CAB" w:rsidRPr="00535E67" w:rsidRDefault="009E3CAB" w:rsidP="009E3CAB">
      <w:pPr>
        <w:jc w:val="center"/>
        <w:rPr>
          <w:rFonts w:ascii="Century Gothic" w:hAnsi="Century Gothic"/>
          <w:b/>
          <w:iCs/>
          <w:sz w:val="22"/>
          <w:szCs w:val="22"/>
        </w:rPr>
      </w:pPr>
      <w:r w:rsidRPr="00535E67">
        <w:rPr>
          <w:rFonts w:ascii="Century Gothic" w:hAnsi="Century Gothic"/>
          <w:b/>
          <w:iCs/>
          <w:sz w:val="22"/>
          <w:szCs w:val="22"/>
        </w:rPr>
        <w:t>GUIDELINES FOR TAKING HOMEOPATHIC REMEDIES</w:t>
      </w:r>
    </w:p>
    <w:bookmarkEnd w:id="0"/>
    <w:p w14:paraId="4CA144AE" w14:textId="5B4A5DBD" w:rsidR="003476CB" w:rsidRPr="009E4946" w:rsidRDefault="003476CB" w:rsidP="003476CB">
      <w:pPr>
        <w:jc w:val="center"/>
        <w:rPr>
          <w:rFonts w:ascii="Century Gothic" w:hAnsi="Century Gothic"/>
          <w:b/>
          <w:i/>
          <w:sz w:val="16"/>
          <w:szCs w:val="16"/>
        </w:rPr>
      </w:pPr>
    </w:p>
    <w:p w14:paraId="344D4BBE" w14:textId="4487B4D6" w:rsidR="003476CB" w:rsidRPr="00B31F88" w:rsidRDefault="003476CB" w:rsidP="003476CB">
      <w:pPr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>Storage</w:t>
      </w:r>
      <w:r w:rsidRPr="00F14638">
        <w:rPr>
          <w:rFonts w:ascii="Century Gothic" w:hAnsi="Century Gothic"/>
          <w:i/>
          <w:sz w:val="20"/>
          <w:szCs w:val="20"/>
        </w:rPr>
        <w:t xml:space="preserve">:   Please take care to store homeopathic </w:t>
      </w:r>
      <w:r w:rsidR="009E3CAB">
        <w:rPr>
          <w:rFonts w:ascii="Century Gothic" w:hAnsi="Century Gothic"/>
          <w:i/>
          <w:sz w:val="20"/>
          <w:szCs w:val="20"/>
        </w:rPr>
        <w:t>remedie</w:t>
      </w:r>
      <w:r w:rsidR="004B4DC6">
        <w:rPr>
          <w:rFonts w:ascii="Century Gothic" w:hAnsi="Century Gothic"/>
          <w:i/>
          <w:sz w:val="20"/>
          <w:szCs w:val="20"/>
        </w:rPr>
        <w:t>s</w:t>
      </w:r>
      <w:r w:rsidRPr="00F14638">
        <w:rPr>
          <w:rFonts w:ascii="Century Gothic" w:hAnsi="Century Gothic"/>
          <w:i/>
          <w:sz w:val="20"/>
          <w:szCs w:val="20"/>
        </w:rPr>
        <w:t xml:space="preserve"> in a cool dark place (not in the fridge), away from electrical appliances (including mobile phones), and </w:t>
      </w:r>
      <w:r w:rsidR="003D65FD" w:rsidRPr="00F14638">
        <w:rPr>
          <w:rFonts w:ascii="Century Gothic" w:hAnsi="Century Gothic"/>
          <w:i/>
          <w:sz w:val="20"/>
          <w:szCs w:val="20"/>
        </w:rPr>
        <w:t>strong-smelling</w:t>
      </w:r>
      <w:r w:rsidRPr="00F14638">
        <w:rPr>
          <w:rFonts w:ascii="Century Gothic" w:hAnsi="Century Gothic"/>
          <w:i/>
          <w:sz w:val="20"/>
          <w:szCs w:val="20"/>
        </w:rPr>
        <w:t xml:space="preserve"> substances </w:t>
      </w:r>
      <w:r>
        <w:rPr>
          <w:rFonts w:ascii="Century Gothic" w:hAnsi="Century Gothic"/>
          <w:i/>
          <w:sz w:val="20"/>
          <w:szCs w:val="20"/>
        </w:rPr>
        <w:t>such as</w:t>
      </w:r>
      <w:r w:rsidRPr="00F14638">
        <w:rPr>
          <w:rFonts w:ascii="Century Gothic" w:hAnsi="Century Gothic"/>
          <w:i/>
          <w:sz w:val="20"/>
          <w:szCs w:val="20"/>
        </w:rPr>
        <w:t xml:space="preserve"> camphor, perfume, and liniments.  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Keep all homeopathic </w:t>
      </w:r>
      <w:r w:rsidR="009E3CAB">
        <w:rPr>
          <w:rFonts w:ascii="Century Gothic" w:hAnsi="Century Gothic"/>
          <w:i/>
          <w:iCs/>
          <w:sz w:val="20"/>
          <w:szCs w:val="20"/>
        </w:rPr>
        <w:t>remedie</w:t>
      </w:r>
      <w:r w:rsidR="004B4DC6">
        <w:rPr>
          <w:rFonts w:ascii="Century Gothic" w:hAnsi="Century Gothic"/>
          <w:i/>
          <w:iCs/>
          <w:sz w:val="20"/>
          <w:szCs w:val="20"/>
        </w:rPr>
        <w:t>s</w:t>
      </w:r>
      <w:r w:rsidRPr="00F14638">
        <w:rPr>
          <w:rFonts w:ascii="Century Gothic" w:hAnsi="Century Gothic"/>
          <w:i/>
          <w:iCs/>
          <w:sz w:val="20"/>
          <w:szCs w:val="20"/>
        </w:rPr>
        <w:t xml:space="preserve"> out of reach of children.</w:t>
      </w:r>
      <w:r>
        <w:rPr>
          <w:rFonts w:ascii="Century Gothic" w:hAnsi="Century Gothic"/>
          <w:i/>
          <w:iCs/>
          <w:sz w:val="20"/>
          <w:szCs w:val="20"/>
        </w:rPr>
        <w:t xml:space="preserve">  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The drops contain water and a small amount of alcohol plus the remedy of choice.  Alcohol is used to preserve the remedy.  </w:t>
      </w:r>
    </w:p>
    <w:p w14:paraId="2F0478A2" w14:textId="77777777" w:rsidR="003476CB" w:rsidRPr="009E3CAB" w:rsidRDefault="003476CB" w:rsidP="003476CB">
      <w:pPr>
        <w:jc w:val="both"/>
        <w:rPr>
          <w:rFonts w:ascii="Century Gothic" w:hAnsi="Century Gothic"/>
          <w:i/>
          <w:sz w:val="16"/>
          <w:szCs w:val="16"/>
        </w:rPr>
      </w:pPr>
    </w:p>
    <w:p w14:paraId="408E4506" w14:textId="2B686E57" w:rsidR="0023075C" w:rsidRDefault="0023075C" w:rsidP="0023075C">
      <w:pPr>
        <w:jc w:val="both"/>
        <w:rPr>
          <w:rFonts w:ascii="Century Gothic" w:hAnsi="Century Gothic"/>
          <w:i/>
          <w:iCs/>
          <w:sz w:val="20"/>
          <w:szCs w:val="20"/>
        </w:rPr>
      </w:pPr>
      <w:r w:rsidRPr="003D65FD">
        <w:rPr>
          <w:rFonts w:ascii="Century Gothic" w:hAnsi="Century Gothic"/>
          <w:b/>
          <w:i/>
          <w:sz w:val="20"/>
          <w:szCs w:val="20"/>
          <w:u w:val="single"/>
        </w:rPr>
        <w:t>Dosage</w:t>
      </w:r>
      <w:r w:rsidR="003D65FD" w:rsidRPr="003D65FD">
        <w:rPr>
          <w:rFonts w:ascii="Century Gothic" w:hAnsi="Century Gothic"/>
          <w:b/>
          <w:i/>
          <w:sz w:val="20"/>
          <w:szCs w:val="20"/>
          <w:u w:val="single"/>
        </w:rPr>
        <w:t xml:space="preserve"> for Liquids</w:t>
      </w:r>
      <w:r w:rsidRPr="00B31F88">
        <w:rPr>
          <w:rFonts w:ascii="Century Gothic" w:hAnsi="Century Gothic"/>
          <w:i/>
          <w:sz w:val="20"/>
          <w:szCs w:val="20"/>
        </w:rPr>
        <w:t xml:space="preserve">:  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Please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shake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the bottle </w:t>
      </w:r>
      <w:r w:rsidRPr="00B31F88">
        <w:rPr>
          <w:rFonts w:ascii="Century Gothic" w:hAnsi="Century Gothic"/>
          <w:b/>
          <w:i/>
          <w:sz w:val="20"/>
          <w:szCs w:val="20"/>
          <w:u w:val="single"/>
        </w:rPr>
        <w:t>before</w:t>
      </w:r>
      <w:r w:rsidRPr="00B31F88">
        <w:rPr>
          <w:rFonts w:ascii="Century Gothic" w:hAnsi="Century Gothic"/>
          <w:b/>
          <w:i/>
          <w:sz w:val="20"/>
          <w:szCs w:val="20"/>
        </w:rPr>
        <w:t xml:space="preserve"> each dose.  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 w:rsidRPr="00B31F88">
        <w:rPr>
          <w:rFonts w:ascii="Century Gothic" w:hAnsi="Century Gothic"/>
          <w:b/>
          <w:i/>
          <w:sz w:val="20"/>
          <w:szCs w:val="20"/>
        </w:rPr>
        <w:t>Place a few drops of the remedy in the mouth under the tongue</w:t>
      </w:r>
      <w:r>
        <w:rPr>
          <w:rFonts w:ascii="Century Gothic" w:hAnsi="Century Gothic"/>
          <w:b/>
          <w:i/>
          <w:sz w:val="20"/>
          <w:szCs w:val="20"/>
        </w:rPr>
        <w:t xml:space="preserve"> and away from eating or drinking (water is ok).</w:t>
      </w:r>
      <w:r w:rsidRPr="00B31F88">
        <w:rPr>
          <w:rFonts w:ascii="Century Gothic" w:hAnsi="Century Gothic"/>
          <w:i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i/>
          <w:sz w:val="20"/>
          <w:szCs w:val="20"/>
        </w:rPr>
        <w:t xml:space="preserve">One dose is </w:t>
      </w:r>
      <w:r w:rsidRPr="00B31F88">
        <w:rPr>
          <w:rFonts w:ascii="Century Gothic" w:hAnsi="Century Gothic"/>
          <w:b/>
          <w:i/>
          <w:sz w:val="20"/>
          <w:szCs w:val="20"/>
        </w:rPr>
        <w:t>3 to 5 drops for adult, or 2 to 3 drops for child.</w:t>
      </w:r>
      <w:r w:rsidRPr="00B31F88">
        <w:rPr>
          <w:rFonts w:ascii="Century Gothic" w:hAnsi="Century Gothic"/>
          <w:i/>
          <w:sz w:val="20"/>
          <w:szCs w:val="20"/>
        </w:rPr>
        <w:t xml:space="preserve">  Do </w:t>
      </w:r>
      <w:r w:rsidRPr="00B31F88">
        <w:rPr>
          <w:rFonts w:ascii="Century Gothic" w:hAnsi="Century Gothic"/>
          <w:i/>
          <w:sz w:val="20"/>
          <w:szCs w:val="20"/>
          <w:u w:val="single"/>
        </w:rPr>
        <w:t>not</w:t>
      </w:r>
      <w:r w:rsidRPr="00B31F88">
        <w:rPr>
          <w:rFonts w:ascii="Century Gothic" w:hAnsi="Century Gothic"/>
          <w:i/>
          <w:sz w:val="20"/>
          <w:szCs w:val="20"/>
        </w:rPr>
        <w:t xml:space="preserve"> allow the dropper to touch the mouth</w:t>
      </w:r>
      <w:r w:rsidR="00DB5FD8">
        <w:rPr>
          <w:rFonts w:ascii="Century Gothic" w:hAnsi="Century Gothic"/>
          <w:i/>
          <w:sz w:val="20"/>
          <w:szCs w:val="20"/>
        </w:rPr>
        <w:t>.</w:t>
      </w:r>
      <w:r w:rsidRPr="00B31F88">
        <w:rPr>
          <w:rFonts w:ascii="Century Gothic" w:hAnsi="Century Gothic"/>
          <w:i/>
          <w:sz w:val="20"/>
          <w:szCs w:val="20"/>
        </w:rPr>
        <w:t xml:space="preserve">  Hold the drops in your mouth under your tongue for about 30 seconds, then swallow. </w:t>
      </w:r>
      <w:r w:rsidRPr="00B31F88">
        <w:rPr>
          <w:rFonts w:ascii="Century Gothic" w:hAnsi="Century Gothic"/>
          <w:b/>
          <w:i/>
          <w:iCs/>
          <w:sz w:val="20"/>
          <w:szCs w:val="20"/>
          <w:u w:val="single"/>
        </w:rPr>
        <w:t>This is one dose</w:t>
      </w:r>
      <w:r w:rsidRPr="00B31F88">
        <w:rPr>
          <w:rFonts w:ascii="Century Gothic" w:hAnsi="Century Gothic"/>
          <w:i/>
          <w:iCs/>
          <w:sz w:val="20"/>
          <w:szCs w:val="20"/>
        </w:rPr>
        <w:t xml:space="preserve">. </w:t>
      </w:r>
    </w:p>
    <w:p w14:paraId="395BB186" w14:textId="77777777" w:rsidR="003476CB" w:rsidRPr="009E3CAB" w:rsidRDefault="003476CB" w:rsidP="003476CB">
      <w:pPr>
        <w:jc w:val="both"/>
        <w:rPr>
          <w:rFonts w:ascii="Century Gothic" w:hAnsi="Century Gothic"/>
          <w:i/>
          <w:iCs/>
          <w:sz w:val="16"/>
          <w:szCs w:val="16"/>
        </w:rPr>
      </w:pPr>
    </w:p>
    <w:p w14:paraId="502435C6" w14:textId="553C2B40" w:rsidR="003476C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Healing takes place in different ways and responses to homeopathic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vary</w:t>
      </w:r>
      <w:r w:rsidRPr="00F14638">
        <w:rPr>
          <w:rFonts w:ascii="Century Gothic" w:hAnsi="Century Gothic"/>
          <w:i/>
          <w:sz w:val="20"/>
          <w:szCs w:val="20"/>
        </w:rPr>
        <w:t xml:space="preserve">.  </w:t>
      </w:r>
      <w:r>
        <w:rPr>
          <w:rFonts w:ascii="Century Gothic" w:hAnsi="Century Gothic"/>
          <w:i/>
          <w:sz w:val="20"/>
          <w:szCs w:val="20"/>
        </w:rPr>
        <w:t>S</w:t>
      </w:r>
      <w:r w:rsidRPr="00B31F88">
        <w:rPr>
          <w:rFonts w:ascii="Century Gothic" w:hAnsi="Century Gothic"/>
          <w:i/>
          <w:sz w:val="20"/>
          <w:szCs w:val="20"/>
        </w:rPr>
        <w:t xml:space="preserve">ometimes there may be immediate improvement.  Sometimes healing begins with an increased feeling of wellbeing, even though some symptoms may initially remain.  In </w:t>
      </w:r>
      <w:r>
        <w:rPr>
          <w:rFonts w:ascii="Century Gothic" w:hAnsi="Century Gothic"/>
          <w:i/>
          <w:sz w:val="20"/>
          <w:szCs w:val="20"/>
        </w:rPr>
        <w:t>other</w:t>
      </w:r>
      <w:r w:rsidRPr="00B31F88">
        <w:rPr>
          <w:rFonts w:ascii="Century Gothic" w:hAnsi="Century Gothic"/>
          <w:i/>
          <w:sz w:val="20"/>
          <w:szCs w:val="20"/>
        </w:rPr>
        <w:t xml:space="preserve"> cases, old latent symptoms may recur as part of the healing response. Occasionally there may be a temporary worsening of symptoms prior to improvement.  If you do experience a worsening of symptoms, please stop the </w:t>
      </w:r>
      <w:proofErr w:type="gramStart"/>
      <w:r w:rsidRPr="00B31F88">
        <w:rPr>
          <w:rFonts w:ascii="Century Gothic" w:hAnsi="Century Gothic"/>
          <w:i/>
          <w:sz w:val="20"/>
          <w:szCs w:val="20"/>
        </w:rPr>
        <w:t>remedy</w:t>
      </w:r>
      <w:proofErr w:type="gramEnd"/>
      <w:r w:rsidRPr="00B31F88">
        <w:rPr>
          <w:rFonts w:ascii="Century Gothic" w:hAnsi="Century Gothic"/>
          <w:i/>
          <w:sz w:val="20"/>
          <w:szCs w:val="20"/>
        </w:rPr>
        <w:t xml:space="preserve"> and contact me to discuss adjustment of your treatment plan</w:t>
      </w:r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. If symptoms </w:t>
      </w:r>
      <w:proofErr w:type="gramStart"/>
      <w:r w:rsidRPr="009E3CAB">
        <w:rPr>
          <w:rFonts w:ascii="Century Gothic" w:hAnsi="Century Gothic"/>
          <w:b/>
          <w:bCs/>
          <w:i/>
          <w:sz w:val="20"/>
          <w:szCs w:val="20"/>
        </w:rPr>
        <w:t>persist</w:t>
      </w:r>
      <w:proofErr w:type="gramEnd"/>
      <w:r w:rsidRPr="009E3CAB">
        <w:rPr>
          <w:rFonts w:ascii="Century Gothic" w:hAnsi="Century Gothic"/>
          <w:b/>
          <w:bCs/>
          <w:i/>
          <w:sz w:val="20"/>
          <w:szCs w:val="20"/>
        </w:rPr>
        <w:t xml:space="preserve"> please seek medical advice.</w:t>
      </w:r>
      <w:r>
        <w:rPr>
          <w:rFonts w:ascii="Century Gothic" w:hAnsi="Century Gothic"/>
          <w:i/>
          <w:sz w:val="20"/>
          <w:szCs w:val="20"/>
        </w:rPr>
        <w:t xml:space="preserve">  </w:t>
      </w:r>
    </w:p>
    <w:p w14:paraId="182FC9FE" w14:textId="77777777" w:rsidR="003476CB" w:rsidRPr="009E3CAB" w:rsidRDefault="003476CB" w:rsidP="003476CB">
      <w:pPr>
        <w:tabs>
          <w:tab w:val="left" w:pos="426"/>
        </w:tabs>
        <w:jc w:val="both"/>
        <w:rPr>
          <w:rFonts w:ascii="Century Gothic" w:hAnsi="Century Gothic"/>
          <w:i/>
          <w:sz w:val="16"/>
          <w:szCs w:val="16"/>
        </w:rPr>
      </w:pPr>
    </w:p>
    <w:p w14:paraId="2C026CBB" w14:textId="77777777" w:rsidR="003D65FD" w:rsidRDefault="003476CB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  <w:r w:rsidRPr="00F14638">
        <w:rPr>
          <w:rFonts w:ascii="Century Gothic" w:hAnsi="Century Gothic"/>
          <w:b/>
          <w:i/>
          <w:sz w:val="20"/>
          <w:szCs w:val="20"/>
        </w:rPr>
        <w:t xml:space="preserve">Follow-up consultations:  </w:t>
      </w:r>
      <w:r w:rsidRPr="00F14638">
        <w:rPr>
          <w:rFonts w:ascii="Century Gothic" w:hAnsi="Century Gothic"/>
          <w:i/>
          <w:sz w:val="20"/>
          <w:szCs w:val="20"/>
        </w:rPr>
        <w:t xml:space="preserve">It is important to continue </w:t>
      </w:r>
      <w:r>
        <w:rPr>
          <w:rFonts w:ascii="Century Gothic" w:hAnsi="Century Gothic"/>
          <w:i/>
          <w:sz w:val="20"/>
          <w:szCs w:val="20"/>
        </w:rPr>
        <w:t>with your treatment plan by follow-</w:t>
      </w:r>
      <w:r w:rsidRPr="00F14638">
        <w:rPr>
          <w:rFonts w:ascii="Century Gothic" w:hAnsi="Century Gothic"/>
          <w:i/>
          <w:sz w:val="20"/>
          <w:szCs w:val="20"/>
        </w:rPr>
        <w:t>up consultations.</w:t>
      </w:r>
      <w:r>
        <w:rPr>
          <w:rFonts w:ascii="Century Gothic" w:hAnsi="Century Gothic"/>
          <w:i/>
          <w:sz w:val="20"/>
          <w:szCs w:val="20"/>
        </w:rPr>
        <w:t xml:space="preserve"> Please</w:t>
      </w:r>
      <w:r w:rsidRPr="00F14638">
        <w:rPr>
          <w:rFonts w:ascii="Century Gothic" w:hAnsi="Century Gothic"/>
          <w:i/>
          <w:sz w:val="20"/>
          <w:szCs w:val="20"/>
        </w:rPr>
        <w:t xml:space="preserve"> keep a record of any changes in </w:t>
      </w:r>
      <w:r>
        <w:rPr>
          <w:rFonts w:ascii="Century Gothic" w:hAnsi="Century Gothic"/>
          <w:i/>
          <w:sz w:val="20"/>
          <w:szCs w:val="20"/>
        </w:rPr>
        <w:t xml:space="preserve">your </w:t>
      </w:r>
      <w:r w:rsidRPr="00F14638">
        <w:rPr>
          <w:rFonts w:ascii="Century Gothic" w:hAnsi="Century Gothic"/>
          <w:i/>
          <w:sz w:val="20"/>
          <w:szCs w:val="20"/>
        </w:rPr>
        <w:t xml:space="preserve">symptoms, so that this can be discussed at the next appointment.  </w:t>
      </w:r>
      <w:r>
        <w:rPr>
          <w:rFonts w:ascii="Century Gothic" w:hAnsi="Century Gothic"/>
          <w:i/>
          <w:sz w:val="20"/>
          <w:szCs w:val="20"/>
        </w:rPr>
        <w:t>Please note that t</w:t>
      </w:r>
      <w:r w:rsidRPr="00F14638">
        <w:rPr>
          <w:rFonts w:ascii="Century Gothic" w:hAnsi="Century Gothic"/>
          <w:i/>
          <w:sz w:val="20"/>
          <w:szCs w:val="20"/>
        </w:rPr>
        <w:t xml:space="preserve">o expect an instant result in a chronic condition may be unrealistic and could be a reason for not securing a natural, positive outcome over a reasonable </w:t>
      </w:r>
      <w:proofErr w:type="gramStart"/>
      <w:r w:rsidRPr="00F14638">
        <w:rPr>
          <w:rFonts w:ascii="Century Gothic" w:hAnsi="Century Gothic"/>
          <w:i/>
          <w:sz w:val="20"/>
          <w:szCs w:val="20"/>
        </w:rPr>
        <w:t>period of time</w:t>
      </w:r>
      <w:proofErr w:type="gramEnd"/>
      <w:r w:rsidRPr="00F14638">
        <w:rPr>
          <w:rFonts w:ascii="Century Gothic" w:hAnsi="Century Gothic"/>
          <w:i/>
          <w:sz w:val="20"/>
          <w:szCs w:val="20"/>
        </w:rPr>
        <w:t xml:space="preserve">.  </w:t>
      </w:r>
    </w:p>
    <w:p w14:paraId="75AC2D81" w14:textId="77777777" w:rsidR="003D65FD" w:rsidRDefault="003D65FD" w:rsidP="009E3CAB">
      <w:pPr>
        <w:tabs>
          <w:tab w:val="left" w:pos="426"/>
        </w:tabs>
        <w:jc w:val="both"/>
        <w:rPr>
          <w:rFonts w:ascii="Century Gothic" w:hAnsi="Century Gothic"/>
          <w:i/>
          <w:sz w:val="20"/>
          <w:szCs w:val="20"/>
        </w:rPr>
      </w:pPr>
    </w:p>
    <w:p w14:paraId="40967E2B" w14:textId="74121B3F" w:rsidR="003476CB" w:rsidRPr="00F14638" w:rsidRDefault="003476CB" w:rsidP="009E3CAB">
      <w:pPr>
        <w:tabs>
          <w:tab w:val="left" w:pos="426"/>
        </w:tabs>
        <w:jc w:val="both"/>
        <w:rPr>
          <w:rFonts w:ascii="Century Gothic" w:hAnsi="Century Gothic"/>
          <w:b/>
          <w:i/>
          <w:sz w:val="20"/>
          <w:szCs w:val="20"/>
        </w:rPr>
      </w:pPr>
      <w:r w:rsidRPr="00F14638">
        <w:rPr>
          <w:rFonts w:ascii="Century Gothic" w:hAnsi="Century Gothic"/>
          <w:i/>
          <w:sz w:val="20"/>
          <w:szCs w:val="20"/>
        </w:rPr>
        <w:t xml:space="preserve">Where a condition has developed over a long time,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several successive </w:t>
      </w:r>
      <w:r w:rsidR="009E3CAB">
        <w:rPr>
          <w:rFonts w:ascii="Century Gothic" w:hAnsi="Century Gothic"/>
          <w:b/>
          <w:i/>
          <w:sz w:val="20"/>
          <w:szCs w:val="20"/>
        </w:rPr>
        <w:t>remedie</w:t>
      </w:r>
      <w:r w:rsidR="004B4DC6">
        <w:rPr>
          <w:rFonts w:ascii="Century Gothic" w:hAnsi="Century Gothic"/>
          <w:b/>
          <w:i/>
          <w:sz w:val="20"/>
          <w:szCs w:val="20"/>
        </w:rPr>
        <w:t>s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may be needed </w:t>
      </w:r>
      <w:proofErr w:type="gramStart"/>
      <w:r w:rsidRPr="00F14638">
        <w:rPr>
          <w:rFonts w:ascii="Century Gothic" w:hAnsi="Century Gothic"/>
          <w:b/>
          <w:i/>
          <w:sz w:val="20"/>
          <w:szCs w:val="20"/>
        </w:rPr>
        <w:t>during the course of</w:t>
      </w:r>
      <w:proofErr w:type="gramEnd"/>
      <w:r w:rsidRPr="00F14638">
        <w:rPr>
          <w:rFonts w:ascii="Century Gothic" w:hAnsi="Century Gothic"/>
          <w:b/>
          <w:i/>
          <w:sz w:val="20"/>
          <w:szCs w:val="20"/>
        </w:rPr>
        <w:t xml:space="preserve"> weeks, months or </w:t>
      </w:r>
      <w:r>
        <w:rPr>
          <w:rFonts w:ascii="Century Gothic" w:hAnsi="Century Gothic"/>
          <w:b/>
          <w:i/>
          <w:sz w:val="20"/>
          <w:szCs w:val="20"/>
        </w:rPr>
        <w:t xml:space="preserve">even </w:t>
      </w:r>
      <w:r w:rsidRPr="00F14638">
        <w:rPr>
          <w:rFonts w:ascii="Century Gothic" w:hAnsi="Century Gothic"/>
          <w:b/>
          <w:i/>
          <w:sz w:val="20"/>
          <w:szCs w:val="20"/>
        </w:rPr>
        <w:t>years.</w:t>
      </w:r>
      <w:r w:rsidRPr="00F14638">
        <w:rPr>
          <w:rFonts w:ascii="Century Gothic" w:hAnsi="Century Gothic"/>
          <w:b/>
          <w:i/>
          <w:noProof/>
          <w:sz w:val="20"/>
          <w:szCs w:val="20"/>
          <w:lang w:eastAsia="en-AU"/>
        </w:rPr>
        <w:t xml:space="preserve">  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Be patient, communicate, and be a part of the process of </w:t>
      </w:r>
      <w:r>
        <w:rPr>
          <w:rFonts w:ascii="Century Gothic" w:hAnsi="Century Gothic"/>
          <w:b/>
          <w:i/>
          <w:sz w:val="20"/>
          <w:szCs w:val="20"/>
        </w:rPr>
        <w:t>res-establishing your</w:t>
      </w:r>
      <w:r w:rsidRPr="00F14638">
        <w:rPr>
          <w:rFonts w:ascii="Century Gothic" w:hAnsi="Century Gothic"/>
          <w:b/>
          <w:i/>
          <w:sz w:val="20"/>
          <w:szCs w:val="20"/>
        </w:rPr>
        <w:t xml:space="preserve"> health and wellbeing towards a positive level!  </w:t>
      </w:r>
    </w:p>
    <w:p w14:paraId="68730565" w14:textId="77777777" w:rsidR="003476CB" w:rsidRPr="009E3CAB" w:rsidRDefault="003476CB" w:rsidP="003476CB">
      <w:pPr>
        <w:spacing w:line="276" w:lineRule="auto"/>
        <w:rPr>
          <w:rFonts w:ascii="Century Gothic" w:hAnsi="Century Gothic"/>
          <w:sz w:val="16"/>
          <w:szCs w:val="16"/>
        </w:rPr>
      </w:pPr>
    </w:p>
    <w:p w14:paraId="1FA2E25D" w14:textId="77777777" w:rsidR="003476CB" w:rsidRPr="009E3CAB" w:rsidRDefault="003476CB" w:rsidP="003476CB">
      <w:pPr>
        <w:rPr>
          <w:rFonts w:ascii="Century Gothic" w:hAnsi="Century Gothic"/>
          <w:b/>
          <w:sz w:val="16"/>
          <w:szCs w:val="16"/>
        </w:rPr>
      </w:pPr>
    </w:p>
    <w:p w14:paraId="22418B79" w14:textId="7B07C399" w:rsidR="0046342A" w:rsidRPr="00EB3963" w:rsidRDefault="0046342A" w:rsidP="0046342A">
      <w:pPr>
        <w:rPr>
          <w:rFonts w:ascii="Century Gothic" w:hAnsi="Century Gothic" w:cstheme="majorHAnsi"/>
          <w:sz w:val="20"/>
          <w:szCs w:val="20"/>
        </w:rPr>
      </w:pP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Client’s Name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ab/>
      </w:r>
      <w:r w:rsidR="00DB47CA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="00DB5FD8">
        <w:rPr>
          <w:rFonts w:ascii="Century Gothic" w:hAnsi="Century Gothic" w:cstheme="majorHAnsi"/>
          <w:sz w:val="20"/>
          <w:szCs w:val="20"/>
        </w:rPr>
        <w:t xml:space="preserve">Matthew </w:t>
      </w:r>
      <w:proofErr w:type="gramStart"/>
      <w:r w:rsidR="00DB5FD8">
        <w:rPr>
          <w:rFonts w:ascii="Century Gothic" w:hAnsi="Century Gothic" w:cstheme="majorHAnsi"/>
          <w:sz w:val="20"/>
          <w:szCs w:val="20"/>
        </w:rPr>
        <w:t>Squire</w:t>
      </w:r>
      <w:r w:rsidRPr="00EB3963">
        <w:rPr>
          <w:rFonts w:ascii="Century Gothic" w:hAnsi="Century Gothic" w:cstheme="majorHAnsi"/>
          <w:sz w:val="20"/>
          <w:szCs w:val="20"/>
        </w:rPr>
        <w:t xml:space="preserve">  </w:t>
      </w:r>
      <w:r w:rsidRPr="00EB3963">
        <w:rPr>
          <w:rFonts w:ascii="Century Gothic" w:hAnsi="Century Gothic" w:cstheme="majorHAnsi"/>
          <w:sz w:val="20"/>
          <w:szCs w:val="20"/>
        </w:rPr>
        <w:tab/>
      </w:r>
      <w:proofErr w:type="gramEnd"/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sz w:val="20"/>
          <w:szCs w:val="20"/>
        </w:rPr>
        <w:tab/>
      </w:r>
      <w:r w:rsidRPr="00EB3963">
        <w:rPr>
          <w:rFonts w:ascii="Century Gothic" w:hAnsi="Century Gothic" w:cstheme="majorHAnsi"/>
          <w:b/>
          <w:i/>
          <w:sz w:val="20"/>
          <w:szCs w:val="20"/>
          <w:u w:val="single"/>
        </w:rPr>
        <w:t>Date</w:t>
      </w:r>
      <w:r w:rsidRPr="00EB3963">
        <w:rPr>
          <w:rFonts w:ascii="Century Gothic" w:hAnsi="Century Gothic" w:cstheme="majorHAnsi"/>
          <w:b/>
          <w:sz w:val="20"/>
          <w:szCs w:val="20"/>
          <w:u w:val="single"/>
        </w:rPr>
        <w:t>:</w:t>
      </w:r>
      <w:r w:rsidRPr="00EB3963">
        <w:rPr>
          <w:rFonts w:ascii="Century Gothic" w:hAnsi="Century Gothic" w:cstheme="majorHAnsi"/>
          <w:b/>
          <w:sz w:val="20"/>
          <w:szCs w:val="20"/>
        </w:rPr>
        <w:t xml:space="preserve"> </w:t>
      </w:r>
      <w:r w:rsidRPr="00EB3963">
        <w:rPr>
          <w:rFonts w:ascii="Century Gothic" w:hAnsi="Century Gothic" w:cstheme="majorHAnsi"/>
          <w:sz w:val="20"/>
          <w:szCs w:val="20"/>
        </w:rPr>
        <w:t xml:space="preserve"> </w:t>
      </w:r>
      <w:r w:rsidR="00DB5FD8">
        <w:rPr>
          <w:rFonts w:ascii="Century Gothic" w:hAnsi="Century Gothic" w:cstheme="majorHAnsi"/>
          <w:sz w:val="20"/>
          <w:szCs w:val="20"/>
        </w:rPr>
        <w:t>21.8</w:t>
      </w:r>
      <w:r w:rsidRPr="00EB3963">
        <w:rPr>
          <w:rFonts w:ascii="Century Gothic" w:hAnsi="Century Gothic" w:cstheme="majorHAnsi"/>
          <w:sz w:val="20"/>
          <w:szCs w:val="20"/>
        </w:rPr>
        <w:t>.25</w:t>
      </w:r>
    </w:p>
    <w:p w14:paraId="4790539C" w14:textId="77777777" w:rsidR="0046342A" w:rsidRPr="00EB3963" w:rsidRDefault="0046342A" w:rsidP="0046342A">
      <w:pPr>
        <w:spacing w:line="276" w:lineRule="auto"/>
        <w:rPr>
          <w:rFonts w:ascii="Century Gothic" w:hAnsi="Century Gothic" w:cstheme="majorHAnsi"/>
          <w:b/>
          <w:sz w:val="20"/>
          <w:szCs w:val="20"/>
        </w:rPr>
      </w:pPr>
    </w:p>
    <w:p w14:paraId="77057188" w14:textId="22CDDB7C" w:rsidR="0046342A" w:rsidRPr="007517B6" w:rsidRDefault="007517B6" w:rsidP="007517B6">
      <w:pPr>
        <w:pStyle w:val="ListParagraph"/>
        <w:numPr>
          <w:ilvl w:val="0"/>
          <w:numId w:val="21"/>
        </w:numPr>
        <w:rPr>
          <w:rFonts w:ascii="Century Gothic" w:hAnsi="Century Gothic" w:cstheme="majorHAnsi"/>
          <w:b/>
          <w:sz w:val="20"/>
          <w:szCs w:val="20"/>
        </w:rPr>
      </w:pPr>
      <w:r w:rsidRPr="00CB0C74">
        <w:rPr>
          <w:rFonts w:ascii="Century Gothic" w:hAnsi="Century Gothic" w:cstheme="majorHAnsi"/>
          <w:bCs/>
          <w:sz w:val="20"/>
          <w:szCs w:val="20"/>
        </w:rPr>
        <w:t>Remedy</w:t>
      </w:r>
      <w:r w:rsidR="0046342A" w:rsidRPr="00FB6357">
        <w:rPr>
          <w:rFonts w:ascii="Century Gothic" w:hAnsi="Century Gothic" w:cstheme="majorHAnsi"/>
          <w:b/>
          <w:sz w:val="20"/>
          <w:szCs w:val="20"/>
        </w:rPr>
        <w:t xml:space="preserve">: </w:t>
      </w:r>
      <w:r w:rsidR="00DB5FD8">
        <w:rPr>
          <w:rFonts w:ascii="Century Gothic" w:hAnsi="Century Gothic" w:cstheme="majorHAnsi"/>
          <w:b/>
          <w:sz w:val="20"/>
          <w:szCs w:val="20"/>
        </w:rPr>
        <w:t>Withdrawal Mix</w:t>
      </w:r>
    </w:p>
    <w:p w14:paraId="0F73259C" w14:textId="67F55DF9" w:rsidR="00DB47CA" w:rsidRDefault="00863B6F" w:rsidP="00F30BE6">
      <w:pPr>
        <w:pStyle w:val="ListParagraph"/>
        <w:numPr>
          <w:ilvl w:val="1"/>
          <w:numId w:val="21"/>
        </w:numPr>
        <w:ind w:left="360"/>
        <w:rPr>
          <w:rFonts w:ascii="Century Gothic" w:hAnsi="Century Gothic" w:cstheme="majorHAnsi"/>
          <w:b/>
          <w:sz w:val="20"/>
          <w:szCs w:val="20"/>
        </w:rPr>
      </w:pPr>
      <w:r w:rsidRPr="00DB5FD8">
        <w:rPr>
          <w:rFonts w:ascii="Century Gothic" w:hAnsi="Century Gothic" w:cstheme="majorHAnsi"/>
          <w:bCs/>
          <w:sz w:val="20"/>
          <w:szCs w:val="20"/>
        </w:rPr>
        <w:t xml:space="preserve">Dose: </w:t>
      </w:r>
      <w:r w:rsidR="007517B6" w:rsidRPr="00DB5FD8">
        <w:rPr>
          <w:rFonts w:ascii="Century Gothic" w:hAnsi="Century Gothic" w:cstheme="majorHAnsi"/>
          <w:bCs/>
          <w:sz w:val="20"/>
          <w:szCs w:val="20"/>
        </w:rPr>
        <w:t>1 dose (5</w:t>
      </w:r>
      <w:r w:rsidRPr="00DB5FD8">
        <w:rPr>
          <w:rFonts w:ascii="Century Gothic" w:hAnsi="Century Gothic" w:cstheme="majorHAnsi"/>
          <w:bCs/>
          <w:sz w:val="20"/>
          <w:szCs w:val="20"/>
        </w:rPr>
        <w:t xml:space="preserve"> drops</w:t>
      </w:r>
      <w:r w:rsidR="007517B6" w:rsidRPr="00DB5FD8">
        <w:rPr>
          <w:rFonts w:ascii="Century Gothic" w:hAnsi="Century Gothic" w:cstheme="majorHAnsi"/>
          <w:bCs/>
          <w:sz w:val="20"/>
          <w:szCs w:val="20"/>
        </w:rPr>
        <w:t>)</w:t>
      </w:r>
      <w:r w:rsidRPr="00DB5FD8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="00DB47CA" w:rsidRPr="00DB5FD8">
        <w:rPr>
          <w:rFonts w:ascii="Century Gothic" w:hAnsi="Century Gothic" w:cstheme="majorHAnsi"/>
          <w:b/>
          <w:sz w:val="20"/>
          <w:szCs w:val="20"/>
        </w:rPr>
        <w:t>Once a day</w:t>
      </w:r>
      <w:r w:rsidR="00DB5FD8">
        <w:rPr>
          <w:rFonts w:ascii="Century Gothic" w:hAnsi="Century Gothic" w:cstheme="majorHAnsi"/>
          <w:b/>
          <w:sz w:val="20"/>
          <w:szCs w:val="20"/>
        </w:rPr>
        <w:t>, morning</w:t>
      </w:r>
    </w:p>
    <w:p w14:paraId="4B2313E4" w14:textId="77777777" w:rsidR="0086350A" w:rsidRDefault="0086350A" w:rsidP="0086350A">
      <w:pPr>
        <w:pStyle w:val="ListParagraph"/>
        <w:ind w:left="360"/>
        <w:rPr>
          <w:rFonts w:ascii="Century Gothic" w:hAnsi="Century Gothic" w:cstheme="majorHAnsi"/>
          <w:b/>
          <w:sz w:val="20"/>
          <w:szCs w:val="20"/>
        </w:rPr>
      </w:pPr>
    </w:p>
    <w:p w14:paraId="333FE751" w14:textId="6E531F89" w:rsidR="0086350A" w:rsidRPr="00891BFB" w:rsidRDefault="0086350A" w:rsidP="00891BFB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 w:rsidRPr="0086350A">
        <w:rPr>
          <w:rFonts w:ascii="Century Gothic" w:hAnsi="Century Gothic" w:cstheme="majorHAnsi"/>
          <w:bCs/>
          <w:sz w:val="20"/>
          <w:szCs w:val="20"/>
        </w:rPr>
        <w:t xml:space="preserve">Take until symptoms subside, then take every 2 -3 days for a week and then once a week </w:t>
      </w:r>
      <w:proofErr w:type="gramStart"/>
      <w:r w:rsidRPr="0086350A">
        <w:rPr>
          <w:rFonts w:ascii="Century Gothic" w:hAnsi="Century Gothic" w:cstheme="majorHAnsi"/>
          <w:bCs/>
          <w:sz w:val="20"/>
          <w:szCs w:val="20"/>
        </w:rPr>
        <w:t xml:space="preserve">for </w:t>
      </w:r>
      <w:r w:rsidR="00891BFB">
        <w:rPr>
          <w:rFonts w:ascii="Century Gothic" w:hAnsi="Century Gothic" w:cstheme="majorHAnsi"/>
          <w:bCs/>
          <w:sz w:val="20"/>
          <w:szCs w:val="20"/>
        </w:rPr>
        <w:t xml:space="preserve"> </w:t>
      </w:r>
      <w:r w:rsidRPr="00891BFB">
        <w:rPr>
          <w:rFonts w:ascii="Century Gothic" w:hAnsi="Century Gothic" w:cstheme="majorHAnsi"/>
          <w:bCs/>
          <w:sz w:val="20"/>
          <w:szCs w:val="20"/>
        </w:rPr>
        <w:t>2</w:t>
      </w:r>
      <w:proofErr w:type="gramEnd"/>
      <w:r w:rsidRPr="00891BFB">
        <w:rPr>
          <w:rFonts w:ascii="Century Gothic" w:hAnsi="Century Gothic" w:cstheme="majorHAnsi"/>
          <w:bCs/>
          <w:sz w:val="20"/>
          <w:szCs w:val="20"/>
        </w:rPr>
        <w:t xml:space="preserve"> - 3 weeks.</w:t>
      </w:r>
    </w:p>
    <w:p w14:paraId="659D82F0" w14:textId="10932513" w:rsidR="0086350A" w:rsidRDefault="00891BFB" w:rsidP="0086350A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Once stopped, i</w:t>
      </w:r>
      <w:r w:rsidR="0086350A" w:rsidRPr="0086350A">
        <w:rPr>
          <w:rFonts w:ascii="Century Gothic" w:hAnsi="Century Gothic" w:cstheme="majorHAnsi"/>
          <w:bCs/>
          <w:sz w:val="20"/>
          <w:szCs w:val="20"/>
        </w:rPr>
        <w:t xml:space="preserve">f </w:t>
      </w:r>
      <w:r w:rsidR="0086350A">
        <w:rPr>
          <w:rFonts w:ascii="Century Gothic" w:hAnsi="Century Gothic" w:cstheme="majorHAnsi"/>
          <w:bCs/>
          <w:sz w:val="20"/>
          <w:szCs w:val="20"/>
        </w:rPr>
        <w:t xml:space="preserve">you </w:t>
      </w:r>
      <w:r w:rsidR="0086350A" w:rsidRPr="0086350A">
        <w:rPr>
          <w:rFonts w:ascii="Century Gothic" w:hAnsi="Century Gothic" w:cstheme="majorHAnsi"/>
          <w:bCs/>
          <w:sz w:val="20"/>
          <w:szCs w:val="20"/>
        </w:rPr>
        <w:t xml:space="preserve">feel </w:t>
      </w:r>
      <w:r w:rsidR="0086350A">
        <w:rPr>
          <w:rFonts w:ascii="Century Gothic" w:hAnsi="Century Gothic" w:cstheme="majorHAnsi"/>
          <w:bCs/>
          <w:sz w:val="20"/>
          <w:szCs w:val="20"/>
        </w:rPr>
        <w:t xml:space="preserve">the </w:t>
      </w:r>
      <w:r w:rsidR="0086350A" w:rsidRPr="0086350A">
        <w:rPr>
          <w:rFonts w:ascii="Century Gothic" w:hAnsi="Century Gothic" w:cstheme="majorHAnsi"/>
          <w:bCs/>
          <w:sz w:val="20"/>
          <w:szCs w:val="20"/>
        </w:rPr>
        <w:t>symptoms creep</w:t>
      </w:r>
      <w:r w:rsidR="0086350A">
        <w:rPr>
          <w:rFonts w:ascii="Century Gothic" w:hAnsi="Century Gothic" w:cstheme="majorHAnsi"/>
          <w:bCs/>
          <w:sz w:val="20"/>
          <w:szCs w:val="20"/>
        </w:rPr>
        <w:t>ing</w:t>
      </w:r>
      <w:r w:rsidR="0086350A" w:rsidRPr="0086350A">
        <w:rPr>
          <w:rFonts w:ascii="Century Gothic" w:hAnsi="Century Gothic" w:cstheme="majorHAnsi"/>
          <w:bCs/>
          <w:sz w:val="20"/>
          <w:szCs w:val="20"/>
        </w:rPr>
        <w:t xml:space="preserve"> back, take 1 dose (5 drops)</w:t>
      </w:r>
    </w:p>
    <w:p w14:paraId="1D968F71" w14:textId="29280448" w:rsidR="0086350A" w:rsidRDefault="0086350A" w:rsidP="0086350A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Reach out of you are unsure at anytime</w:t>
      </w:r>
    </w:p>
    <w:p w14:paraId="3513A2BD" w14:textId="64F8E3AE" w:rsidR="00DB5FD8" w:rsidRPr="00891BFB" w:rsidRDefault="0086350A" w:rsidP="00DB5FD8">
      <w:pPr>
        <w:pStyle w:val="ListParagraph"/>
        <w:numPr>
          <w:ilvl w:val="1"/>
          <w:numId w:val="21"/>
        </w:numPr>
        <w:rPr>
          <w:rFonts w:ascii="Century Gothic" w:hAnsi="Century Gothic" w:cstheme="majorHAnsi"/>
          <w:bCs/>
          <w:sz w:val="20"/>
          <w:szCs w:val="20"/>
        </w:rPr>
      </w:pPr>
      <w:r>
        <w:rPr>
          <w:rFonts w:ascii="Century Gothic" w:hAnsi="Century Gothic" w:cstheme="majorHAnsi"/>
          <w:bCs/>
          <w:sz w:val="20"/>
          <w:szCs w:val="20"/>
        </w:rPr>
        <w:t>Consistency is key, if you forget in the morning, take when you get home</w:t>
      </w:r>
    </w:p>
    <w:p w14:paraId="23CA4D78" w14:textId="4A54E33B" w:rsidR="007517B6" w:rsidRDefault="007517B6" w:rsidP="007517B6">
      <w:pPr>
        <w:rPr>
          <w:rFonts w:ascii="Century Gothic" w:hAnsi="Century Gothic" w:cstheme="majorHAnsi"/>
          <w:b/>
          <w:sz w:val="20"/>
          <w:szCs w:val="20"/>
        </w:rPr>
      </w:pPr>
    </w:p>
    <w:p w14:paraId="2180E545" w14:textId="68E84774" w:rsid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320A209B" w14:textId="77777777" w:rsidR="007517B6" w:rsidRPr="007517B6" w:rsidRDefault="007517B6" w:rsidP="007517B6">
      <w:pPr>
        <w:rPr>
          <w:rFonts w:ascii="Century Gothic" w:hAnsi="Century Gothic" w:cstheme="majorHAnsi"/>
          <w:bCs/>
          <w:sz w:val="20"/>
          <w:szCs w:val="20"/>
        </w:rPr>
      </w:pPr>
    </w:p>
    <w:p w14:paraId="3B39594E" w14:textId="351DF595" w:rsidR="00DB5FD8" w:rsidRPr="00DB5FD8" w:rsidRDefault="0046342A" w:rsidP="00DB5FD8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 w:rsidRPr="00DB5FD8">
        <w:rPr>
          <w:rFonts w:ascii="Century Gothic" w:hAnsi="Century Gothic" w:cstheme="majorHAnsi"/>
          <w:b/>
          <w:sz w:val="20"/>
          <w:szCs w:val="20"/>
        </w:rPr>
        <w:t>Next Appointment:</w:t>
      </w:r>
      <w:r w:rsidRPr="00DB5FD8">
        <w:rPr>
          <w:rFonts w:ascii="Century Gothic" w:hAnsi="Century Gothic" w:cstheme="majorHAnsi"/>
          <w:bCs/>
          <w:sz w:val="20"/>
          <w:szCs w:val="20"/>
        </w:rPr>
        <w:t xml:space="preserve"> A follow up appointment</w:t>
      </w:r>
      <w:r w:rsidR="00CB0C74" w:rsidRPr="00DB5FD8">
        <w:rPr>
          <w:rFonts w:ascii="Century Gothic" w:hAnsi="Century Gothic" w:cstheme="majorHAnsi"/>
          <w:bCs/>
          <w:sz w:val="20"/>
          <w:szCs w:val="20"/>
        </w:rPr>
        <w:t>/check</w:t>
      </w:r>
      <w:r w:rsidRPr="00DB5FD8">
        <w:rPr>
          <w:rFonts w:ascii="Century Gothic" w:hAnsi="Century Gothic" w:cstheme="majorHAnsi"/>
          <w:bCs/>
          <w:sz w:val="20"/>
          <w:szCs w:val="20"/>
        </w:rPr>
        <w:t xml:space="preserve"> in </w:t>
      </w:r>
      <w:r w:rsidR="00FB6357" w:rsidRPr="00DB5FD8">
        <w:rPr>
          <w:rFonts w:ascii="Century Gothic" w:hAnsi="Century Gothic" w:cstheme="majorHAnsi"/>
          <w:bCs/>
          <w:sz w:val="20"/>
          <w:szCs w:val="20"/>
        </w:rPr>
        <w:t xml:space="preserve">3 </w:t>
      </w:r>
      <w:proofErr w:type="spellStart"/>
      <w:r w:rsidR="00DB5FD8">
        <w:rPr>
          <w:rFonts w:ascii="Century Gothic" w:hAnsi="Century Gothic" w:cstheme="majorHAnsi"/>
          <w:bCs/>
          <w:sz w:val="20"/>
          <w:szCs w:val="20"/>
        </w:rPr>
        <w:t>weeks time</w:t>
      </w:r>
      <w:proofErr w:type="spellEnd"/>
      <w:r w:rsidR="00DB5FD8">
        <w:rPr>
          <w:rFonts w:ascii="Century Gothic" w:hAnsi="Century Gothic" w:cstheme="majorHAnsi"/>
          <w:bCs/>
          <w:sz w:val="20"/>
          <w:szCs w:val="20"/>
        </w:rPr>
        <w:t xml:space="preserve"> to assess how you’re going.</w:t>
      </w:r>
    </w:p>
    <w:p w14:paraId="2223E818" w14:textId="5E045403" w:rsidR="00DB5FD8" w:rsidRPr="00DB5FD8" w:rsidRDefault="00DB5FD8" w:rsidP="00DB5FD8">
      <w:pPr>
        <w:rPr>
          <w:rFonts w:ascii="Century Gothic" w:hAnsi="Century Gothic" w:cstheme="minorHAnsi"/>
          <w:sz w:val="20"/>
          <w:szCs w:val="20"/>
        </w:rPr>
      </w:pPr>
      <w:r w:rsidRPr="00DB5FD8">
        <w:rPr>
          <w:rFonts w:ascii="Century Gothic" w:hAnsi="Century Gothic" w:cstheme="minorHAnsi"/>
          <w:sz w:val="20"/>
          <w:szCs w:val="20"/>
        </w:rPr>
        <w:t xml:space="preserve">Book in here under the Telehealth - Follow Up appointment tab. </w:t>
      </w:r>
    </w:p>
    <w:p w14:paraId="568BA3A1" w14:textId="77777777" w:rsidR="00DB5FD8" w:rsidRPr="00DB5FD8" w:rsidRDefault="00DB5FD8" w:rsidP="00DB5FD8">
      <w:pPr>
        <w:rPr>
          <w:rFonts w:ascii="Century Gothic" w:hAnsi="Century Gothic" w:cstheme="minorHAnsi"/>
          <w:sz w:val="20"/>
          <w:szCs w:val="20"/>
        </w:rPr>
      </w:pPr>
      <w:r w:rsidRPr="00DB5FD8">
        <w:rPr>
          <w:rFonts w:ascii="Century Gothic" w:hAnsi="Century Gothic" w:cstheme="minorHAnsi"/>
          <w:sz w:val="20"/>
          <w:szCs w:val="20"/>
        </w:rPr>
        <w:t>https://myappointments.app/portal/public/get-embeded-code?business_id=MjI5Mg==</w:t>
      </w:r>
    </w:p>
    <w:p w14:paraId="73F30D7E" w14:textId="46113932" w:rsidR="00DB5FD8" w:rsidRPr="00DB5FD8" w:rsidRDefault="00DB5FD8" w:rsidP="00DB5FD8">
      <w:pPr>
        <w:pStyle w:val="ListParagraph"/>
        <w:ind w:left="1800"/>
        <w:rPr>
          <w:rFonts w:ascii="Century Gothic" w:hAnsi="Century Gothic"/>
          <w:sz w:val="20"/>
          <w:szCs w:val="20"/>
        </w:rPr>
      </w:pPr>
    </w:p>
    <w:sectPr w:rsidR="00DB5FD8" w:rsidRPr="00DB5FD8" w:rsidSect="0052768E">
      <w:headerReference w:type="default" r:id="rId9"/>
      <w:footerReference w:type="first" r:id="rId10"/>
      <w:pgSz w:w="11907" w:h="16840" w:code="9"/>
      <w:pgMar w:top="567" w:right="851" w:bottom="397" w:left="851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A7EA4" w14:textId="77777777" w:rsidR="009724AA" w:rsidRDefault="009724AA" w:rsidP="004A40DE">
      <w:r>
        <w:separator/>
      </w:r>
    </w:p>
  </w:endnote>
  <w:endnote w:type="continuationSeparator" w:id="0">
    <w:p w14:paraId="0C8A86CB" w14:textId="77777777" w:rsidR="009724AA" w:rsidRDefault="009724AA" w:rsidP="004A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AA932" w14:textId="4E2665F5" w:rsidR="004373F2" w:rsidRDefault="004373F2">
    <w:pPr>
      <w:pStyle w:val="Footer"/>
      <w:rPr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 xml:space="preserve"> </w:t>
    </w:r>
    <w:sdt>
      <w:sdtPr>
        <w:rPr>
          <w:color w:val="595959" w:themeColor="text1" w:themeTint="A6"/>
          <w:sz w:val="18"/>
          <w:szCs w:val="18"/>
        </w:rPr>
        <w:alias w:val="Author"/>
        <w:tag w:val=""/>
        <w:id w:val="391861592"/>
        <w:placeholder>
          <w:docPart w:val="8B31C55E54564D409E822BE02AAB7826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color w:val="595959" w:themeColor="text1" w:themeTint="A6"/>
            <w:sz w:val="18"/>
            <w:szCs w:val="18"/>
          </w:rPr>
          <w:t xml:space="preserve">Sacred Sage Apothecary ~ </w:t>
        </w:r>
        <w:proofErr w:type="spellStart"/>
        <w:r>
          <w:rPr>
            <w:color w:val="595959" w:themeColor="text1" w:themeTint="A6"/>
            <w:sz w:val="18"/>
            <w:szCs w:val="18"/>
          </w:rPr>
          <w:t>Nikkola</w:t>
        </w:r>
        <w:proofErr w:type="spellEnd"/>
        <w:r>
          <w:rPr>
            <w:color w:val="595959" w:themeColor="text1" w:themeTint="A6"/>
            <w:sz w:val="18"/>
            <w:szCs w:val="18"/>
          </w:rPr>
          <w:t xml:space="preserve"> Berrington ~ nikkjb@icloud.com</w:t>
        </w:r>
      </w:sdtContent>
    </w:sdt>
  </w:p>
  <w:p w14:paraId="45A4101A" w14:textId="0D72B732" w:rsidR="001E611C" w:rsidRPr="00E537E1" w:rsidRDefault="001E611C" w:rsidP="00E5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8C1A3" w14:textId="77777777" w:rsidR="009724AA" w:rsidRDefault="009724AA" w:rsidP="004A40DE">
      <w:r>
        <w:separator/>
      </w:r>
    </w:p>
  </w:footnote>
  <w:footnote w:type="continuationSeparator" w:id="0">
    <w:p w14:paraId="52CBE9C0" w14:textId="77777777" w:rsidR="009724AA" w:rsidRDefault="009724AA" w:rsidP="004A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C996" w14:textId="77777777" w:rsidR="00CE2A64" w:rsidRPr="008E36EF" w:rsidRDefault="00CE2A64" w:rsidP="00D9743A">
    <w:pPr>
      <w:spacing w:line="276" w:lineRule="auto"/>
      <w:jc w:val="right"/>
      <w:rPr>
        <w:rFonts w:ascii="Century Gothic" w:hAnsi="Century Gothic"/>
        <w:i/>
        <w:color w:val="339933"/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14F"/>
    <w:multiLevelType w:val="hybridMultilevel"/>
    <w:tmpl w:val="5DC602B6"/>
    <w:lvl w:ilvl="0" w:tplc="0C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382AFB"/>
    <w:multiLevelType w:val="hybridMultilevel"/>
    <w:tmpl w:val="5808B5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36173D"/>
    <w:multiLevelType w:val="hybridMultilevel"/>
    <w:tmpl w:val="5EF09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F3E08"/>
    <w:multiLevelType w:val="hybridMultilevel"/>
    <w:tmpl w:val="CFE6271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B803F0"/>
    <w:multiLevelType w:val="hybridMultilevel"/>
    <w:tmpl w:val="8A88050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4E05CA"/>
    <w:multiLevelType w:val="hybridMultilevel"/>
    <w:tmpl w:val="AD0629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A22C42"/>
    <w:multiLevelType w:val="hybridMultilevel"/>
    <w:tmpl w:val="262845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771230"/>
    <w:multiLevelType w:val="hybridMultilevel"/>
    <w:tmpl w:val="FE92D9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DE3C18"/>
    <w:multiLevelType w:val="hybridMultilevel"/>
    <w:tmpl w:val="538C9F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6F08A6"/>
    <w:multiLevelType w:val="hybridMultilevel"/>
    <w:tmpl w:val="BFEEB26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824F3F"/>
    <w:multiLevelType w:val="hybridMultilevel"/>
    <w:tmpl w:val="B2CCC2D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A423C6"/>
    <w:multiLevelType w:val="hybridMultilevel"/>
    <w:tmpl w:val="1D000B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6B50D6"/>
    <w:multiLevelType w:val="hybridMultilevel"/>
    <w:tmpl w:val="1F94B90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DDA4A01"/>
    <w:multiLevelType w:val="hybridMultilevel"/>
    <w:tmpl w:val="77FC7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2B18AC"/>
    <w:multiLevelType w:val="hybridMultilevel"/>
    <w:tmpl w:val="545A83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071AD2"/>
    <w:multiLevelType w:val="hybridMultilevel"/>
    <w:tmpl w:val="48E4AA96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685DBA"/>
    <w:multiLevelType w:val="hybridMultilevel"/>
    <w:tmpl w:val="D6E8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6"/>
  </w:num>
  <w:num w:numId="4">
    <w:abstractNumId w:val="15"/>
  </w:num>
  <w:num w:numId="5">
    <w:abstractNumId w:val="10"/>
  </w:num>
  <w:num w:numId="6">
    <w:abstractNumId w:val="12"/>
  </w:num>
  <w:num w:numId="7">
    <w:abstractNumId w:val="5"/>
  </w:num>
  <w:num w:numId="8">
    <w:abstractNumId w:val="9"/>
  </w:num>
  <w:num w:numId="9">
    <w:abstractNumId w:val="6"/>
  </w:num>
  <w:num w:numId="10">
    <w:abstractNumId w:val="1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1"/>
  </w:num>
  <w:num w:numId="15">
    <w:abstractNumId w:val="4"/>
  </w:num>
  <w:num w:numId="16">
    <w:abstractNumId w:val="8"/>
  </w:num>
  <w:num w:numId="17">
    <w:abstractNumId w:val="11"/>
  </w:num>
  <w:num w:numId="18">
    <w:abstractNumId w:val="3"/>
  </w:num>
  <w:num w:numId="19">
    <w:abstractNumId w:val="13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441"/>
    <w:rsid w:val="00005112"/>
    <w:rsid w:val="00013E6C"/>
    <w:rsid w:val="00014C33"/>
    <w:rsid w:val="0002046E"/>
    <w:rsid w:val="00023029"/>
    <w:rsid w:val="00025DE6"/>
    <w:rsid w:val="00041B21"/>
    <w:rsid w:val="00057777"/>
    <w:rsid w:val="000603EE"/>
    <w:rsid w:val="00063977"/>
    <w:rsid w:val="0007180F"/>
    <w:rsid w:val="00077827"/>
    <w:rsid w:val="000874B0"/>
    <w:rsid w:val="00094F76"/>
    <w:rsid w:val="000A64B7"/>
    <w:rsid w:val="000C02BC"/>
    <w:rsid w:val="000C418B"/>
    <w:rsid w:val="000C53A8"/>
    <w:rsid w:val="000C5404"/>
    <w:rsid w:val="000C78E2"/>
    <w:rsid w:val="000F29EA"/>
    <w:rsid w:val="00111441"/>
    <w:rsid w:val="00117A51"/>
    <w:rsid w:val="001738C5"/>
    <w:rsid w:val="00180E51"/>
    <w:rsid w:val="001846AE"/>
    <w:rsid w:val="0018752F"/>
    <w:rsid w:val="00196080"/>
    <w:rsid w:val="001B0990"/>
    <w:rsid w:val="001E611C"/>
    <w:rsid w:val="0021399B"/>
    <w:rsid w:val="002207D2"/>
    <w:rsid w:val="0023075C"/>
    <w:rsid w:val="00260071"/>
    <w:rsid w:val="0026019E"/>
    <w:rsid w:val="002755B7"/>
    <w:rsid w:val="00282CDB"/>
    <w:rsid w:val="00285256"/>
    <w:rsid w:val="00287649"/>
    <w:rsid w:val="002A1C40"/>
    <w:rsid w:val="002B552F"/>
    <w:rsid w:val="002B6D35"/>
    <w:rsid w:val="002C3107"/>
    <w:rsid w:val="002C67D8"/>
    <w:rsid w:val="002D045D"/>
    <w:rsid w:val="003020DF"/>
    <w:rsid w:val="0030512F"/>
    <w:rsid w:val="00327AA6"/>
    <w:rsid w:val="003334AF"/>
    <w:rsid w:val="00340632"/>
    <w:rsid w:val="003449A7"/>
    <w:rsid w:val="00344DE5"/>
    <w:rsid w:val="003476CB"/>
    <w:rsid w:val="00354A0F"/>
    <w:rsid w:val="003576CD"/>
    <w:rsid w:val="0036362C"/>
    <w:rsid w:val="00394A68"/>
    <w:rsid w:val="003B58A9"/>
    <w:rsid w:val="003C63F1"/>
    <w:rsid w:val="003D0527"/>
    <w:rsid w:val="003D4C70"/>
    <w:rsid w:val="003D65FD"/>
    <w:rsid w:val="003D672D"/>
    <w:rsid w:val="003F31CF"/>
    <w:rsid w:val="00401593"/>
    <w:rsid w:val="004068B7"/>
    <w:rsid w:val="0040690D"/>
    <w:rsid w:val="0043648B"/>
    <w:rsid w:val="004373F2"/>
    <w:rsid w:val="00440224"/>
    <w:rsid w:val="0046342A"/>
    <w:rsid w:val="0047652C"/>
    <w:rsid w:val="0047700E"/>
    <w:rsid w:val="00484CB0"/>
    <w:rsid w:val="00490B08"/>
    <w:rsid w:val="00494F72"/>
    <w:rsid w:val="004964A7"/>
    <w:rsid w:val="00497FC6"/>
    <w:rsid w:val="004A40DE"/>
    <w:rsid w:val="004A5D4D"/>
    <w:rsid w:val="004B2C41"/>
    <w:rsid w:val="004B4DC6"/>
    <w:rsid w:val="004D33DB"/>
    <w:rsid w:val="004E0021"/>
    <w:rsid w:val="004E01B7"/>
    <w:rsid w:val="004E5A17"/>
    <w:rsid w:val="004F1054"/>
    <w:rsid w:val="004F125E"/>
    <w:rsid w:val="0050613D"/>
    <w:rsid w:val="00507969"/>
    <w:rsid w:val="0051234E"/>
    <w:rsid w:val="0052768E"/>
    <w:rsid w:val="00537B1D"/>
    <w:rsid w:val="00572385"/>
    <w:rsid w:val="00591CEE"/>
    <w:rsid w:val="00595FB8"/>
    <w:rsid w:val="005A4558"/>
    <w:rsid w:val="005C37AD"/>
    <w:rsid w:val="005D30EA"/>
    <w:rsid w:val="005D3C60"/>
    <w:rsid w:val="005E5F45"/>
    <w:rsid w:val="005F0AA9"/>
    <w:rsid w:val="005F114B"/>
    <w:rsid w:val="006076E9"/>
    <w:rsid w:val="006114C9"/>
    <w:rsid w:val="00625691"/>
    <w:rsid w:val="00631B6A"/>
    <w:rsid w:val="00643EDE"/>
    <w:rsid w:val="0066384E"/>
    <w:rsid w:val="0066530A"/>
    <w:rsid w:val="0067280E"/>
    <w:rsid w:val="00673098"/>
    <w:rsid w:val="0068391B"/>
    <w:rsid w:val="00693BF4"/>
    <w:rsid w:val="00695998"/>
    <w:rsid w:val="006C2EAC"/>
    <w:rsid w:val="006D55AB"/>
    <w:rsid w:val="006F5349"/>
    <w:rsid w:val="0070359A"/>
    <w:rsid w:val="00712649"/>
    <w:rsid w:val="00734A95"/>
    <w:rsid w:val="00740DC8"/>
    <w:rsid w:val="007517B6"/>
    <w:rsid w:val="0076279A"/>
    <w:rsid w:val="00764CE3"/>
    <w:rsid w:val="00776E80"/>
    <w:rsid w:val="00791377"/>
    <w:rsid w:val="007B3A80"/>
    <w:rsid w:val="007B757D"/>
    <w:rsid w:val="007C2505"/>
    <w:rsid w:val="007D57CD"/>
    <w:rsid w:val="00807F3A"/>
    <w:rsid w:val="0081555D"/>
    <w:rsid w:val="00822A6B"/>
    <w:rsid w:val="00827CD2"/>
    <w:rsid w:val="00832E64"/>
    <w:rsid w:val="00840704"/>
    <w:rsid w:val="0085740F"/>
    <w:rsid w:val="008575D8"/>
    <w:rsid w:val="0086318A"/>
    <w:rsid w:val="0086350A"/>
    <w:rsid w:val="00863B6F"/>
    <w:rsid w:val="00866449"/>
    <w:rsid w:val="00870569"/>
    <w:rsid w:val="00870C76"/>
    <w:rsid w:val="00870F41"/>
    <w:rsid w:val="00891BFB"/>
    <w:rsid w:val="00891E91"/>
    <w:rsid w:val="008A359A"/>
    <w:rsid w:val="008D1DCF"/>
    <w:rsid w:val="008E36EF"/>
    <w:rsid w:val="009171A7"/>
    <w:rsid w:val="0092006C"/>
    <w:rsid w:val="009264F4"/>
    <w:rsid w:val="009540BA"/>
    <w:rsid w:val="00957FD3"/>
    <w:rsid w:val="009724AA"/>
    <w:rsid w:val="00981A2C"/>
    <w:rsid w:val="00993D88"/>
    <w:rsid w:val="00994DD1"/>
    <w:rsid w:val="009A5561"/>
    <w:rsid w:val="009B5D7C"/>
    <w:rsid w:val="009B6DC7"/>
    <w:rsid w:val="009C12D6"/>
    <w:rsid w:val="009C6073"/>
    <w:rsid w:val="009D3A2C"/>
    <w:rsid w:val="009E3CAB"/>
    <w:rsid w:val="009E4946"/>
    <w:rsid w:val="00A07FAA"/>
    <w:rsid w:val="00A17F83"/>
    <w:rsid w:val="00A45BFB"/>
    <w:rsid w:val="00A61A8C"/>
    <w:rsid w:val="00A674A5"/>
    <w:rsid w:val="00A836C3"/>
    <w:rsid w:val="00AB143C"/>
    <w:rsid w:val="00AC22E7"/>
    <w:rsid w:val="00AD25C2"/>
    <w:rsid w:val="00AD25DE"/>
    <w:rsid w:val="00AE0D8A"/>
    <w:rsid w:val="00AE5550"/>
    <w:rsid w:val="00AF0DDC"/>
    <w:rsid w:val="00B16222"/>
    <w:rsid w:val="00B23D62"/>
    <w:rsid w:val="00B55013"/>
    <w:rsid w:val="00B62B01"/>
    <w:rsid w:val="00B67FA8"/>
    <w:rsid w:val="00B759F1"/>
    <w:rsid w:val="00B858F2"/>
    <w:rsid w:val="00B90F4D"/>
    <w:rsid w:val="00BB00BC"/>
    <w:rsid w:val="00BB39BC"/>
    <w:rsid w:val="00BB7DBC"/>
    <w:rsid w:val="00BB7EB0"/>
    <w:rsid w:val="00BD02C5"/>
    <w:rsid w:val="00BE328A"/>
    <w:rsid w:val="00BF3A23"/>
    <w:rsid w:val="00C10395"/>
    <w:rsid w:val="00C129E3"/>
    <w:rsid w:val="00C209FB"/>
    <w:rsid w:val="00C43AF1"/>
    <w:rsid w:val="00C451B1"/>
    <w:rsid w:val="00C55806"/>
    <w:rsid w:val="00C60E77"/>
    <w:rsid w:val="00C73FFB"/>
    <w:rsid w:val="00C776ED"/>
    <w:rsid w:val="00C77AFC"/>
    <w:rsid w:val="00C84608"/>
    <w:rsid w:val="00C84661"/>
    <w:rsid w:val="00C86CAC"/>
    <w:rsid w:val="00C902BC"/>
    <w:rsid w:val="00C95560"/>
    <w:rsid w:val="00C965CC"/>
    <w:rsid w:val="00CA20A4"/>
    <w:rsid w:val="00CB0C74"/>
    <w:rsid w:val="00CC21A1"/>
    <w:rsid w:val="00CC24D0"/>
    <w:rsid w:val="00CD175A"/>
    <w:rsid w:val="00CD78DD"/>
    <w:rsid w:val="00CE140F"/>
    <w:rsid w:val="00CE2A64"/>
    <w:rsid w:val="00D02956"/>
    <w:rsid w:val="00D374F1"/>
    <w:rsid w:val="00D60ABA"/>
    <w:rsid w:val="00D63F5A"/>
    <w:rsid w:val="00D86E81"/>
    <w:rsid w:val="00D93248"/>
    <w:rsid w:val="00D9743A"/>
    <w:rsid w:val="00DA2F09"/>
    <w:rsid w:val="00DB47CA"/>
    <w:rsid w:val="00DB5B58"/>
    <w:rsid w:val="00DB5FD8"/>
    <w:rsid w:val="00E008A5"/>
    <w:rsid w:val="00E0128E"/>
    <w:rsid w:val="00E03C11"/>
    <w:rsid w:val="00E109A6"/>
    <w:rsid w:val="00E167F6"/>
    <w:rsid w:val="00E1725B"/>
    <w:rsid w:val="00E3753E"/>
    <w:rsid w:val="00E46C91"/>
    <w:rsid w:val="00E537E1"/>
    <w:rsid w:val="00E60C18"/>
    <w:rsid w:val="00E77344"/>
    <w:rsid w:val="00E95A9E"/>
    <w:rsid w:val="00EB0F83"/>
    <w:rsid w:val="00EC028F"/>
    <w:rsid w:val="00EC060B"/>
    <w:rsid w:val="00EE0BE2"/>
    <w:rsid w:val="00EE44C1"/>
    <w:rsid w:val="00EF44A2"/>
    <w:rsid w:val="00F049C8"/>
    <w:rsid w:val="00F11663"/>
    <w:rsid w:val="00F11B82"/>
    <w:rsid w:val="00F15DFA"/>
    <w:rsid w:val="00F259D3"/>
    <w:rsid w:val="00F31F0D"/>
    <w:rsid w:val="00F443BF"/>
    <w:rsid w:val="00F61AD6"/>
    <w:rsid w:val="00F71300"/>
    <w:rsid w:val="00F81D50"/>
    <w:rsid w:val="00F92291"/>
    <w:rsid w:val="00FA0A89"/>
    <w:rsid w:val="00FA25B2"/>
    <w:rsid w:val="00FA5F7F"/>
    <w:rsid w:val="00FA68C2"/>
    <w:rsid w:val="00FB0B0B"/>
    <w:rsid w:val="00FB3888"/>
    <w:rsid w:val="00FB43A3"/>
    <w:rsid w:val="00FB6357"/>
    <w:rsid w:val="00FD6575"/>
    <w:rsid w:val="00FE4DAE"/>
    <w:rsid w:val="00FF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9B881"/>
  <w15:chartTrackingRefBased/>
  <w15:docId w15:val="{3151D046-C736-435F-A19E-BC5AF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3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3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styleId="Heading7">
    <w:name w:val="heading 7"/>
    <w:basedOn w:val="Normal"/>
    <w:next w:val="Normal"/>
    <w:link w:val="Heading7Char"/>
    <w:qFormat/>
    <w:rsid w:val="00111441"/>
    <w:pPr>
      <w:keepNext/>
      <w:outlineLvl w:val="6"/>
    </w:pPr>
    <w:rPr>
      <w:rFonts w:ascii="Calibri" w:hAnsi="Calibri"/>
      <w:b/>
      <w:bCs/>
      <w:sz w:val="28"/>
      <w:lang w:val="en-GB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AF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111441"/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441"/>
    <w:rPr>
      <w:rFonts w:ascii="Segoe UI" w:hAnsi="Segoe UI" w:cs="Segoe UI"/>
      <w:sz w:val="18"/>
      <w:szCs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41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AE5550"/>
    <w:pPr>
      <w:ind w:left="720"/>
      <w:contextualSpacing/>
    </w:pPr>
    <w:rPr>
      <w:rFonts w:ascii="Calibri" w:hAnsi="Calibr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9264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40DE"/>
    <w:pPr>
      <w:tabs>
        <w:tab w:val="center" w:pos="4513"/>
        <w:tab w:val="right" w:pos="9026"/>
      </w:tabs>
    </w:pPr>
    <w:rPr>
      <w:rFonts w:ascii="Calibri" w:hAnsi="Calibri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A40DE"/>
    <w:rPr>
      <w:rFonts w:ascii="Arial" w:eastAsia="Times New Roman" w:hAnsi="Arial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AF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3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3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1C55E54564D409E822BE02AAB7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DC4-B9AF-2A49-8B0A-20ECBE973EFA}"/>
      </w:docPartPr>
      <w:docPartBody>
        <w:p w:rsidR="002241B1" w:rsidRDefault="007C45A5" w:rsidP="007C45A5">
          <w:pPr>
            <w:pStyle w:val="8B31C55E54564D409E822BE02AAB7826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5"/>
    <w:rsid w:val="001F7E0B"/>
    <w:rsid w:val="002241B1"/>
    <w:rsid w:val="002C55B1"/>
    <w:rsid w:val="0061779C"/>
    <w:rsid w:val="007C45A5"/>
    <w:rsid w:val="008619F1"/>
    <w:rsid w:val="009A781B"/>
    <w:rsid w:val="00D6494E"/>
    <w:rsid w:val="00F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45A5"/>
    <w:rPr>
      <w:color w:val="808080"/>
    </w:rPr>
  </w:style>
  <w:style w:type="paragraph" w:customStyle="1" w:styleId="8B31C55E54564D409E822BE02AAB7826">
    <w:name w:val="8B31C55E54564D409E822BE02AAB7826"/>
    <w:rsid w:val="007C4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33EFA-C6A3-416E-9F04-9F7E32CF9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Sacred Sage Apothecary ~ Nikkola Berrington ~ nikkjb@icloud.com</dc:creator>
  <cp:keywords/>
  <dc:description/>
  <cp:lastModifiedBy>Nikkola Berrington</cp:lastModifiedBy>
  <cp:revision>5</cp:revision>
  <cp:lastPrinted>2025-05-09T01:14:00Z</cp:lastPrinted>
  <dcterms:created xsi:type="dcterms:W3CDTF">2025-08-21T05:00:00Z</dcterms:created>
  <dcterms:modified xsi:type="dcterms:W3CDTF">2025-08-21T05:09:00Z</dcterms:modified>
</cp:coreProperties>
</file>