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1BFE" w14:textId="77777777" w:rsidR="00DD7835" w:rsidRPr="00DD7835" w:rsidRDefault="00DD7835" w:rsidP="00DD7835">
      <w:pPr>
        <w:jc w:val="center"/>
        <w:rPr>
          <w:rFonts w:ascii="Trebuchet MS" w:hAnsi="Trebuchet MS"/>
          <w:b/>
          <w:color w:val="auto"/>
          <w:sz w:val="28"/>
          <w:szCs w:val="28"/>
          <w:lang w:val="en-US"/>
        </w:rPr>
      </w:pPr>
      <w:r w:rsidRPr="00DD7835">
        <w:rPr>
          <w:rFonts w:ascii="Trebuchet MS" w:hAnsi="Trebuchet MS"/>
          <w:b/>
          <w:color w:val="auto"/>
          <w:sz w:val="28"/>
          <w:szCs w:val="28"/>
          <w:lang w:val="en-US"/>
        </w:rPr>
        <w:t>Kelly Olorenshaw - Homeopath &amp; Herbalist</w:t>
      </w:r>
    </w:p>
    <w:p w14:paraId="699E9478" w14:textId="77777777" w:rsidR="00DD7835" w:rsidRPr="00DD7835" w:rsidRDefault="00DD7835" w:rsidP="00DD7835">
      <w:pPr>
        <w:jc w:val="center"/>
        <w:rPr>
          <w:rFonts w:ascii="Trebuchet MS" w:hAnsi="Trebuchet MS"/>
          <w:color w:val="auto"/>
          <w:sz w:val="20"/>
          <w:lang w:val="en-US"/>
        </w:rPr>
      </w:pPr>
      <w:r w:rsidRPr="00DD7835">
        <w:rPr>
          <w:rFonts w:ascii="Trebuchet MS" w:hAnsi="Trebuchet MS"/>
          <w:color w:val="auto"/>
          <w:sz w:val="20"/>
          <w:lang w:val="en-US"/>
        </w:rPr>
        <w:t>Adv Dip (Hom) &amp; Dip (Herb Med)</w:t>
      </w:r>
    </w:p>
    <w:p w14:paraId="03B2BE74" w14:textId="77777777" w:rsidR="00DD7835" w:rsidRPr="00DD7835" w:rsidRDefault="00DD7835" w:rsidP="00DD7835">
      <w:pPr>
        <w:jc w:val="center"/>
        <w:rPr>
          <w:rFonts w:ascii="Trebuchet MS" w:hAnsi="Trebuchet MS"/>
          <w:color w:val="auto"/>
          <w:sz w:val="20"/>
          <w:lang w:val="en-US"/>
        </w:rPr>
      </w:pPr>
      <w:r w:rsidRPr="00DD7835">
        <w:rPr>
          <w:rFonts w:ascii="Trebuchet MS" w:hAnsi="Trebuchet MS"/>
          <w:color w:val="auto"/>
          <w:sz w:val="20"/>
          <w:lang w:val="en-US"/>
        </w:rPr>
        <w:t xml:space="preserve">Member of AHA &amp; AROH </w:t>
      </w:r>
      <w:proofErr w:type="spellStart"/>
      <w:r w:rsidRPr="00DD7835">
        <w:rPr>
          <w:rFonts w:ascii="Trebuchet MS" w:hAnsi="Trebuchet MS"/>
          <w:color w:val="auto"/>
          <w:sz w:val="20"/>
          <w:lang w:val="en-US"/>
        </w:rPr>
        <w:t>Reg’d</w:t>
      </w:r>
      <w:proofErr w:type="spellEnd"/>
    </w:p>
    <w:p w14:paraId="7B41091B" w14:textId="40A5657E" w:rsidR="004807BE" w:rsidRPr="00DD7835" w:rsidRDefault="00AD0F50" w:rsidP="00DD7835">
      <w:pPr>
        <w:jc w:val="center"/>
        <w:rPr>
          <w:rFonts w:ascii="Trebuchet MS" w:hAnsi="Trebuchet MS"/>
          <w:color w:val="auto"/>
          <w:szCs w:val="22"/>
          <w:lang w:val="en-US"/>
        </w:rPr>
      </w:pPr>
      <w:r>
        <w:rPr>
          <w:rFonts w:ascii="Trebuchet MS" w:hAnsi="Trebuchet MS"/>
          <w:color w:val="auto"/>
          <w:szCs w:val="22"/>
          <w:lang w:val="en-US"/>
        </w:rPr>
        <w:t>13/150 Kerr Street Fitzroy Vic 3065</w:t>
      </w:r>
    </w:p>
    <w:p w14:paraId="09074E04" w14:textId="061B2D2F" w:rsidR="00DD7835" w:rsidRPr="00DD7835" w:rsidRDefault="00DD7835" w:rsidP="00DD7835">
      <w:pPr>
        <w:jc w:val="center"/>
        <w:rPr>
          <w:rFonts w:ascii="Trebuchet MS" w:hAnsi="Trebuchet MS"/>
          <w:color w:val="auto"/>
          <w:szCs w:val="22"/>
          <w:lang w:val="en-US"/>
        </w:rPr>
      </w:pPr>
      <w:r w:rsidRPr="00DD7835">
        <w:rPr>
          <w:rFonts w:ascii="Trebuchet MS" w:hAnsi="Trebuchet MS"/>
          <w:color w:val="auto"/>
          <w:szCs w:val="22"/>
          <w:lang w:val="en-US"/>
        </w:rPr>
        <w:t xml:space="preserve">P: 0407 268 865 </w:t>
      </w:r>
      <w:r w:rsidRPr="00DD7835">
        <w:rPr>
          <w:rFonts w:ascii="Trebuchet MS" w:hAnsi="Trebuchet MS"/>
          <w:color w:val="auto"/>
          <w:szCs w:val="22"/>
          <w:lang w:val="en-US"/>
        </w:rPr>
        <w:sym w:font="Wingdings" w:char="F0AB"/>
      </w:r>
      <w:r w:rsidR="006D0C3F">
        <w:rPr>
          <w:rFonts w:ascii="Trebuchet MS" w:hAnsi="Trebuchet MS"/>
          <w:color w:val="auto"/>
          <w:szCs w:val="22"/>
          <w:lang w:val="en-US"/>
        </w:rPr>
        <w:t xml:space="preserve"> E: kellyolorenshaw</w:t>
      </w:r>
      <w:r w:rsidR="00AD0F50">
        <w:rPr>
          <w:rFonts w:ascii="Trebuchet MS" w:hAnsi="Trebuchet MS"/>
          <w:color w:val="auto"/>
          <w:szCs w:val="22"/>
          <w:lang w:val="en-US"/>
        </w:rPr>
        <w:t>@pobox</w:t>
      </w:r>
      <w:r w:rsidR="006D0C3F">
        <w:rPr>
          <w:rFonts w:ascii="Trebuchet MS" w:hAnsi="Trebuchet MS"/>
          <w:color w:val="auto"/>
          <w:szCs w:val="22"/>
          <w:lang w:val="en-US"/>
        </w:rPr>
        <w:t>.com</w:t>
      </w:r>
    </w:p>
    <w:p w14:paraId="7848B702" w14:textId="77777777" w:rsidR="0083529C" w:rsidRDefault="0083529C" w:rsidP="00DD7835">
      <w:pPr>
        <w:pBdr>
          <w:bottom w:val="single" w:sz="4" w:space="1" w:color="auto"/>
        </w:pBdr>
        <w:rPr>
          <w:lang w:val="en-US"/>
        </w:rPr>
      </w:pPr>
    </w:p>
    <w:p w14:paraId="18A1B37A" w14:textId="77777777" w:rsidR="00DD7835" w:rsidRDefault="00DD7835">
      <w:pPr>
        <w:rPr>
          <w:lang w:val="en-US"/>
        </w:rPr>
      </w:pPr>
    </w:p>
    <w:p w14:paraId="0E6F0A98" w14:textId="77777777" w:rsidR="00DD7835" w:rsidRPr="00DD7835" w:rsidRDefault="00DD7835">
      <w:pPr>
        <w:rPr>
          <w:rFonts w:ascii="Trebuchet MS" w:hAnsi="Trebuchet MS"/>
          <w:color w:val="auto"/>
          <w:lang w:val="en-US"/>
        </w:rPr>
      </w:pPr>
    </w:p>
    <w:p w14:paraId="54F61055" w14:textId="77777777" w:rsidR="00DD7835" w:rsidRPr="00CD1048" w:rsidRDefault="00DD7835" w:rsidP="00DD7835">
      <w:pPr>
        <w:jc w:val="center"/>
        <w:rPr>
          <w:rFonts w:ascii="Trebuchet MS" w:hAnsi="Trebuchet MS"/>
          <w:b/>
          <w:color w:val="auto"/>
          <w:sz w:val="32"/>
          <w:szCs w:val="32"/>
          <w:u w:val="single"/>
          <w:lang w:val="en-US"/>
        </w:rPr>
      </w:pPr>
      <w:r w:rsidRPr="00CD1048">
        <w:rPr>
          <w:rFonts w:ascii="Trebuchet MS" w:hAnsi="Trebuchet MS"/>
          <w:b/>
          <w:color w:val="auto"/>
          <w:sz w:val="32"/>
          <w:szCs w:val="32"/>
          <w:u w:val="single"/>
          <w:lang w:val="en-US"/>
        </w:rPr>
        <w:t>PRESCRIPTION</w:t>
      </w:r>
    </w:p>
    <w:p w14:paraId="23ED299F" w14:textId="77777777" w:rsidR="00A2122A" w:rsidRDefault="00A2122A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2B112A0E" w14:textId="77777777" w:rsidR="00326AAB" w:rsidRDefault="00326AAB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5C628A22" w14:textId="54CBD758" w:rsidR="00DD7835" w:rsidRPr="00E1590E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  <w:r w:rsidRPr="00CD1048">
        <w:rPr>
          <w:rFonts w:ascii="Trebuchet MS" w:hAnsi="Trebuchet MS"/>
          <w:i/>
          <w:color w:val="auto"/>
          <w:lang w:val="en-US"/>
        </w:rPr>
        <w:t>Name:</w:t>
      </w:r>
      <w:r w:rsidR="00E1590E">
        <w:rPr>
          <w:rFonts w:ascii="Trebuchet MS" w:hAnsi="Trebuchet MS"/>
          <w:i/>
          <w:color w:val="auto"/>
          <w:lang w:val="en-US"/>
        </w:rPr>
        <w:tab/>
        <w:t xml:space="preserve"> </w:t>
      </w:r>
      <w:r w:rsidR="00326AAB">
        <w:rPr>
          <w:rFonts w:ascii="Trebuchet MS" w:hAnsi="Trebuchet MS"/>
          <w:iCs/>
          <w:color w:val="auto"/>
          <w:lang w:val="en-US"/>
        </w:rPr>
        <w:t>Chloe</w:t>
      </w:r>
      <w:r w:rsidR="00653257">
        <w:rPr>
          <w:rFonts w:ascii="Trebuchet MS" w:hAnsi="Trebuchet MS"/>
          <w:color w:val="auto"/>
          <w:lang w:val="en-US"/>
        </w:rPr>
        <w:t xml:space="preserve"> Thomson</w:t>
      </w:r>
    </w:p>
    <w:p w14:paraId="46CA2A47" w14:textId="77777777" w:rsidR="00FA556E" w:rsidRDefault="00FA556E" w:rsidP="00CD1048">
      <w:pPr>
        <w:spacing w:line="360" w:lineRule="auto"/>
        <w:rPr>
          <w:rFonts w:ascii="Trebuchet MS" w:hAnsi="Trebuchet MS"/>
          <w:i/>
          <w:color w:val="auto"/>
          <w:lang w:val="en-US"/>
        </w:rPr>
      </w:pPr>
    </w:p>
    <w:p w14:paraId="4B5A1E3B" w14:textId="1E210AFF" w:rsidR="00DD7835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  <w:r w:rsidRPr="00CD1048">
        <w:rPr>
          <w:rFonts w:ascii="Trebuchet MS" w:hAnsi="Trebuchet MS"/>
          <w:i/>
          <w:color w:val="auto"/>
          <w:lang w:val="en-US"/>
        </w:rPr>
        <w:t>Date:</w:t>
      </w:r>
      <w:r>
        <w:rPr>
          <w:rFonts w:ascii="Trebuchet MS" w:hAnsi="Trebuchet MS"/>
          <w:color w:val="auto"/>
          <w:lang w:val="en-US"/>
        </w:rPr>
        <w:t xml:space="preserve">  </w:t>
      </w:r>
      <w:r w:rsidR="004610C2">
        <w:rPr>
          <w:rFonts w:ascii="Trebuchet MS" w:hAnsi="Trebuchet MS"/>
          <w:color w:val="auto"/>
          <w:lang w:val="en-US"/>
        </w:rPr>
        <w:fldChar w:fldCharType="begin"/>
      </w:r>
      <w:r>
        <w:rPr>
          <w:rFonts w:ascii="Trebuchet MS" w:hAnsi="Trebuchet MS"/>
          <w:color w:val="auto"/>
          <w:lang w:val="en-US"/>
        </w:rPr>
        <w:instrText xml:space="preserve"> DATE \@ "d MMMM yyyy" </w:instrText>
      </w:r>
      <w:r w:rsidR="004610C2">
        <w:rPr>
          <w:rFonts w:ascii="Trebuchet MS" w:hAnsi="Trebuchet MS"/>
          <w:color w:val="auto"/>
          <w:lang w:val="en-US"/>
        </w:rPr>
        <w:fldChar w:fldCharType="separate"/>
      </w:r>
      <w:r w:rsidR="00CB20A1">
        <w:rPr>
          <w:rFonts w:ascii="Trebuchet MS" w:hAnsi="Trebuchet MS"/>
          <w:noProof/>
          <w:color w:val="auto"/>
          <w:lang w:val="en-US"/>
        </w:rPr>
        <w:t>5 March 2024</w:t>
      </w:r>
      <w:r w:rsidR="004610C2">
        <w:rPr>
          <w:rFonts w:ascii="Trebuchet MS" w:hAnsi="Trebuchet MS"/>
          <w:color w:val="auto"/>
          <w:lang w:val="en-US"/>
        </w:rPr>
        <w:fldChar w:fldCharType="end"/>
      </w:r>
    </w:p>
    <w:p w14:paraId="5B469C24" w14:textId="77777777" w:rsidR="00DD7835" w:rsidRDefault="00DD7835" w:rsidP="00CD1048">
      <w:pPr>
        <w:spacing w:line="360" w:lineRule="auto"/>
        <w:rPr>
          <w:rFonts w:ascii="Trebuchet MS" w:hAnsi="Trebuchet MS"/>
          <w:color w:val="auto"/>
          <w:lang w:val="en-US"/>
        </w:rPr>
      </w:pPr>
    </w:p>
    <w:p w14:paraId="08827C2E" w14:textId="67EEF92B" w:rsidR="00FA556E" w:rsidRPr="00FA556E" w:rsidRDefault="00FA556E" w:rsidP="00922D14">
      <w:pPr>
        <w:spacing w:line="360" w:lineRule="auto"/>
        <w:rPr>
          <w:rFonts w:ascii="Trebuchet MS" w:hAnsi="Trebuchet MS"/>
          <w:iCs/>
          <w:color w:val="auto"/>
          <w:lang w:val="en-US"/>
        </w:rPr>
      </w:pPr>
      <w:r>
        <w:rPr>
          <w:rFonts w:ascii="Trebuchet MS" w:hAnsi="Trebuchet MS"/>
          <w:i/>
          <w:color w:val="auto"/>
          <w:lang w:val="en-US"/>
        </w:rPr>
        <w:t xml:space="preserve">Medicines:  </w:t>
      </w:r>
      <w:proofErr w:type="spellStart"/>
      <w:r w:rsidR="00922D14">
        <w:rPr>
          <w:rFonts w:ascii="Trebuchet MS" w:hAnsi="Trebuchet MS"/>
          <w:iCs/>
          <w:color w:val="auto"/>
          <w:lang w:val="en-US"/>
        </w:rPr>
        <w:t>Caulophyllum</w:t>
      </w:r>
      <w:proofErr w:type="spellEnd"/>
      <w:r w:rsidR="00922D14">
        <w:rPr>
          <w:rFonts w:ascii="Trebuchet MS" w:hAnsi="Trebuchet MS"/>
          <w:iCs/>
          <w:color w:val="auto"/>
          <w:lang w:val="en-US"/>
        </w:rPr>
        <w:t xml:space="preserve"> 30C, </w:t>
      </w:r>
      <w:proofErr w:type="spellStart"/>
      <w:r w:rsidR="00922D14">
        <w:rPr>
          <w:rFonts w:ascii="Trebuchet MS" w:hAnsi="Trebuchet MS"/>
          <w:iCs/>
          <w:color w:val="auto"/>
          <w:lang w:val="en-US"/>
        </w:rPr>
        <w:t>Caulophyllum</w:t>
      </w:r>
      <w:proofErr w:type="spellEnd"/>
      <w:r w:rsidR="00922D14">
        <w:rPr>
          <w:rFonts w:ascii="Trebuchet MS" w:hAnsi="Trebuchet MS"/>
          <w:iCs/>
          <w:color w:val="auto"/>
          <w:lang w:val="en-US"/>
        </w:rPr>
        <w:t xml:space="preserve"> 200C, Arnica 20</w:t>
      </w:r>
      <w:r w:rsidR="004910A0">
        <w:rPr>
          <w:rFonts w:ascii="Trebuchet MS" w:hAnsi="Trebuchet MS"/>
          <w:iCs/>
          <w:color w:val="auto"/>
          <w:lang w:val="en-US"/>
        </w:rPr>
        <w:t>0</w:t>
      </w:r>
      <w:r w:rsidR="00922D14">
        <w:rPr>
          <w:rFonts w:ascii="Trebuchet MS" w:hAnsi="Trebuchet MS"/>
          <w:iCs/>
          <w:color w:val="auto"/>
          <w:lang w:val="en-US"/>
        </w:rPr>
        <w:t xml:space="preserve">C, Arnica 1M, Chamomilla 200C, Kali Phos 6X, Aconite 200C, Magnesium Phos 200C, Pulsatilla 200C, </w:t>
      </w:r>
      <w:proofErr w:type="spellStart"/>
      <w:r w:rsidR="00922D14">
        <w:rPr>
          <w:rFonts w:ascii="Trebuchet MS" w:hAnsi="Trebuchet MS"/>
          <w:iCs/>
          <w:color w:val="auto"/>
          <w:lang w:val="en-US"/>
        </w:rPr>
        <w:t>Gelsemium</w:t>
      </w:r>
      <w:proofErr w:type="spellEnd"/>
      <w:r w:rsidR="00922D14">
        <w:rPr>
          <w:rFonts w:ascii="Trebuchet MS" w:hAnsi="Trebuchet MS"/>
          <w:iCs/>
          <w:color w:val="auto"/>
          <w:lang w:val="en-US"/>
        </w:rPr>
        <w:t xml:space="preserve"> 200C, Hypericum 200C</w:t>
      </w:r>
      <w:r w:rsidR="004910A0">
        <w:rPr>
          <w:rFonts w:ascii="Trebuchet MS" w:hAnsi="Trebuchet MS"/>
          <w:iCs/>
          <w:color w:val="auto"/>
          <w:lang w:val="en-US"/>
        </w:rPr>
        <w:t>, Cimicifuga 200C</w:t>
      </w:r>
    </w:p>
    <w:p w14:paraId="13A23C15" w14:textId="77777777" w:rsidR="00922D14" w:rsidRDefault="00922D14" w:rsidP="000D3636">
      <w:pPr>
        <w:rPr>
          <w:rFonts w:asciiTheme="minorHAnsi" w:hAnsiTheme="minorHAnsi" w:cstheme="minorHAnsi"/>
          <w:color w:val="auto"/>
        </w:rPr>
      </w:pPr>
    </w:p>
    <w:p w14:paraId="228F6D13" w14:textId="65F56EA2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2D14">
        <w:rPr>
          <w:rFonts w:asciiTheme="minorHAnsi" w:hAnsiTheme="minorHAnsi" w:cstheme="minorHAnsi"/>
          <w:b/>
          <w:bCs/>
          <w:color w:val="auto"/>
          <w:sz w:val="28"/>
          <w:szCs w:val="28"/>
        </w:rPr>
        <w:t>General notes:</w:t>
      </w:r>
    </w:p>
    <w:p w14:paraId="73583543" w14:textId="2D854C95" w:rsidR="000D3636" w:rsidRPr="00922D14" w:rsidRDefault="000D3636" w:rsidP="000D3636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>One dose is 2-3 drops on the tongue</w:t>
      </w:r>
      <w:r w:rsidR="00922D14">
        <w:rPr>
          <w:rFonts w:asciiTheme="minorHAnsi" w:hAnsiTheme="minorHAnsi" w:cstheme="minorHAnsi"/>
          <w:color w:val="auto"/>
        </w:rPr>
        <w:t>.</w:t>
      </w:r>
    </w:p>
    <w:p w14:paraId="1A00307F" w14:textId="6DD7B775" w:rsidR="000D3636" w:rsidRPr="00922D14" w:rsidRDefault="000D3636" w:rsidP="000D3636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after the first dose there is a noticeable response/improvement, don’t take any further doses unless the </w:t>
      </w:r>
      <w:proofErr w:type="gramStart"/>
      <w:r w:rsidRPr="00922D14">
        <w:rPr>
          <w:rFonts w:asciiTheme="minorHAnsi" w:hAnsiTheme="minorHAnsi" w:cstheme="minorHAnsi"/>
          <w:color w:val="auto"/>
        </w:rPr>
        <w:t>particular symptoms</w:t>
      </w:r>
      <w:proofErr w:type="gramEnd"/>
      <w:r w:rsidRPr="00922D14">
        <w:rPr>
          <w:rFonts w:asciiTheme="minorHAnsi" w:hAnsiTheme="minorHAnsi" w:cstheme="minorHAnsi"/>
          <w:color w:val="auto"/>
        </w:rPr>
        <w:t xml:space="preserve"> return</w:t>
      </w:r>
      <w:r w:rsidR="00922D14">
        <w:rPr>
          <w:rFonts w:asciiTheme="minorHAnsi" w:hAnsiTheme="minorHAnsi" w:cstheme="minorHAnsi"/>
          <w:color w:val="auto"/>
        </w:rPr>
        <w:t>.</w:t>
      </w:r>
    </w:p>
    <w:p w14:paraId="14513402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0A44E93A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2D14">
        <w:rPr>
          <w:rFonts w:asciiTheme="minorHAnsi" w:hAnsiTheme="minorHAnsi" w:cstheme="minorHAnsi"/>
          <w:b/>
          <w:bCs/>
          <w:color w:val="auto"/>
          <w:sz w:val="28"/>
          <w:szCs w:val="28"/>
        </w:rPr>
        <w:t>Leading up to the onset of labour:</w:t>
      </w:r>
    </w:p>
    <w:p w14:paraId="10B407E7" w14:textId="07A600B6" w:rsidR="000D3636" w:rsidRPr="00922D14" w:rsidRDefault="000D3636" w:rsidP="000D3636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Take a dose of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30C</w:t>
      </w:r>
      <w:r w:rsidRPr="00922D14">
        <w:rPr>
          <w:rFonts w:asciiTheme="minorHAnsi" w:hAnsiTheme="minorHAnsi" w:cstheme="minorHAnsi"/>
          <w:color w:val="auto"/>
        </w:rPr>
        <w:t xml:space="preserve"> once daily</w:t>
      </w:r>
      <w:r w:rsidR="00922D14">
        <w:rPr>
          <w:rFonts w:asciiTheme="minorHAnsi" w:hAnsiTheme="minorHAnsi" w:cstheme="minorHAnsi"/>
          <w:color w:val="auto"/>
        </w:rPr>
        <w:t xml:space="preserve"> (starting when you receive the medicine).</w:t>
      </w:r>
    </w:p>
    <w:p w14:paraId="659FD460" w14:textId="06760DAD" w:rsidR="000D3636" w:rsidRPr="00922D14" w:rsidRDefault="000D3636" w:rsidP="000D3636">
      <w:pPr>
        <w:pStyle w:val="ListParagraph"/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>If labour has not started the day before induction</w:t>
      </w:r>
      <w:r w:rsidR="00922D14">
        <w:rPr>
          <w:rFonts w:asciiTheme="minorHAnsi" w:hAnsiTheme="minorHAnsi" w:cstheme="minorHAnsi"/>
          <w:color w:val="auto"/>
        </w:rPr>
        <w:t xml:space="preserve"> is scheduled</w:t>
      </w:r>
      <w:r w:rsidRPr="00922D14">
        <w:rPr>
          <w:rFonts w:asciiTheme="minorHAnsi" w:hAnsiTheme="minorHAnsi" w:cstheme="minorHAnsi"/>
          <w:color w:val="auto"/>
        </w:rPr>
        <w:t xml:space="preserve">, take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 xml:space="preserve"> three times during that day</w:t>
      </w:r>
      <w:r w:rsidR="00922D14">
        <w:rPr>
          <w:rFonts w:asciiTheme="minorHAnsi" w:hAnsiTheme="minorHAnsi" w:cstheme="minorHAnsi"/>
          <w:color w:val="auto"/>
        </w:rPr>
        <w:t>.</w:t>
      </w:r>
    </w:p>
    <w:p w14:paraId="3FA34E34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76FBE6DF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2D14">
        <w:rPr>
          <w:rFonts w:asciiTheme="minorHAnsi" w:hAnsiTheme="minorHAnsi" w:cstheme="minorHAnsi"/>
          <w:b/>
          <w:bCs/>
          <w:color w:val="auto"/>
          <w:sz w:val="28"/>
          <w:szCs w:val="28"/>
        </w:rPr>
        <w:t>Once labour is established:</w:t>
      </w:r>
    </w:p>
    <w:p w14:paraId="38D4EBE1" w14:textId="77777777" w:rsidR="000D3636" w:rsidRPr="00922D14" w:rsidRDefault="000D3636" w:rsidP="000D3636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Arnica 200C</w:t>
      </w:r>
      <w:r w:rsidRPr="00922D14">
        <w:rPr>
          <w:rFonts w:asciiTheme="minorHAnsi" w:hAnsiTheme="minorHAnsi" w:cstheme="minorHAnsi"/>
          <w:color w:val="auto"/>
        </w:rPr>
        <w:t xml:space="preserve"> every 3-4 hours. This supports the muscles, helps with bruising and to relax into the process, and will help facilitate the baby’s journey down the birth canal.</w:t>
      </w:r>
    </w:p>
    <w:p w14:paraId="5B69DBBF" w14:textId="0ACD56DE" w:rsidR="000D3636" w:rsidRPr="00922D14" w:rsidRDefault="000D3636" w:rsidP="000D3636">
      <w:pPr>
        <w:pStyle w:val="ListParagraph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Take </w:t>
      </w:r>
      <w:r w:rsidRPr="00922D14">
        <w:rPr>
          <w:rFonts w:asciiTheme="minorHAnsi" w:hAnsiTheme="minorHAnsi" w:cstheme="minorHAnsi"/>
          <w:b/>
          <w:bCs/>
          <w:color w:val="auto"/>
        </w:rPr>
        <w:t>Kali Phos 6X</w:t>
      </w:r>
      <w:r w:rsidRPr="00922D14">
        <w:rPr>
          <w:rFonts w:asciiTheme="minorHAnsi" w:hAnsiTheme="minorHAnsi" w:cstheme="minorHAnsi"/>
          <w:color w:val="auto"/>
        </w:rPr>
        <w:t xml:space="preserve"> every hour or so to help support physical and emotional endurance. Can be taken more frequently if needed</w:t>
      </w:r>
      <w:r w:rsidR="00922D14">
        <w:rPr>
          <w:rFonts w:asciiTheme="minorHAnsi" w:hAnsiTheme="minorHAnsi" w:cstheme="minorHAnsi"/>
          <w:color w:val="auto"/>
        </w:rPr>
        <w:t xml:space="preserve"> (5 drops can be put in a bottle of water and you can sip from this throughout labour – just shake the bottle between sips).</w:t>
      </w:r>
    </w:p>
    <w:p w14:paraId="07201365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7494B778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2D14">
        <w:rPr>
          <w:rFonts w:asciiTheme="minorHAnsi" w:hAnsiTheme="minorHAnsi" w:cstheme="minorHAnsi"/>
          <w:b/>
          <w:bCs/>
          <w:color w:val="auto"/>
          <w:sz w:val="28"/>
          <w:szCs w:val="28"/>
        </w:rPr>
        <w:t>Second stage of labour:</w:t>
      </w:r>
    </w:p>
    <w:p w14:paraId="084F7620" w14:textId="77777777" w:rsidR="000D3636" w:rsidRPr="00922D14" w:rsidRDefault="000D3636" w:rsidP="000D3636">
      <w:pPr>
        <w:pStyle w:val="ListParagraph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you are very irritable and angry with intense pain (for example, ordering everyone out of the room!) 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Chamomilla 200C</w:t>
      </w:r>
      <w:r w:rsidRPr="00922D14">
        <w:rPr>
          <w:rFonts w:asciiTheme="minorHAnsi" w:hAnsiTheme="minorHAnsi" w:cstheme="minorHAnsi"/>
          <w:color w:val="auto"/>
        </w:rPr>
        <w:t>.</w:t>
      </w:r>
    </w:p>
    <w:p w14:paraId="6B736318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23D997EB" w14:textId="77777777" w:rsidR="00922D14" w:rsidRDefault="00922D14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br w:type="page"/>
      </w:r>
    </w:p>
    <w:p w14:paraId="44AD75C5" w14:textId="79F76B3A" w:rsidR="000D3636" w:rsidRDefault="000D3636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22D14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Specific situations that may arise:</w:t>
      </w:r>
    </w:p>
    <w:p w14:paraId="0D75928E" w14:textId="77777777" w:rsidR="00922D14" w:rsidRPr="00922D14" w:rsidRDefault="00922D14" w:rsidP="000D3636">
      <w:p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4D8BEFB1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2D14">
        <w:rPr>
          <w:rFonts w:asciiTheme="minorHAnsi" w:hAnsiTheme="minorHAnsi" w:cstheme="minorHAnsi"/>
          <w:b/>
          <w:bCs/>
          <w:color w:val="auto"/>
          <w:sz w:val="24"/>
          <w:szCs w:val="24"/>
        </w:rPr>
        <w:t>If contractions are irregular, slow down or stall (cervix is not continuing to dilate):</w:t>
      </w:r>
    </w:p>
    <w:p w14:paraId="0C772D13" w14:textId="77777777" w:rsidR="000D3636" w:rsidRPr="00922D14" w:rsidRDefault="000D3636" w:rsidP="000D3636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Alternate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 xml:space="preserve"> and </w:t>
      </w:r>
      <w:r w:rsidRPr="00922D14">
        <w:rPr>
          <w:rFonts w:asciiTheme="minorHAnsi" w:hAnsiTheme="minorHAnsi" w:cstheme="minorHAnsi"/>
          <w:b/>
          <w:bCs/>
          <w:color w:val="auto"/>
        </w:rPr>
        <w:t>Cimicifuga 200C</w:t>
      </w:r>
      <w:r w:rsidRPr="00922D14">
        <w:rPr>
          <w:rFonts w:asciiTheme="minorHAnsi" w:hAnsiTheme="minorHAnsi" w:cstheme="minorHAnsi"/>
          <w:color w:val="auto"/>
        </w:rPr>
        <w:t xml:space="preserve"> every 30 minutes (that is, take </w:t>
      </w:r>
      <w:proofErr w:type="spellStart"/>
      <w:r w:rsidRPr="00922D14">
        <w:rPr>
          <w:rFonts w:asciiTheme="minorHAnsi" w:hAnsiTheme="minorHAnsi" w:cstheme="minorHAnsi"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color w:val="auto"/>
        </w:rPr>
        <w:t xml:space="preserve"> first, then 30 minutes later a dose of Cimicifuga, then back to </w:t>
      </w:r>
      <w:proofErr w:type="spellStart"/>
      <w:r w:rsidRPr="00922D14">
        <w:rPr>
          <w:rFonts w:asciiTheme="minorHAnsi" w:hAnsiTheme="minorHAnsi" w:cstheme="minorHAnsi"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color w:val="auto"/>
        </w:rPr>
        <w:t xml:space="preserve"> and so on) for a maximum of two hours (two doses each).</w:t>
      </w:r>
    </w:p>
    <w:p w14:paraId="5308E839" w14:textId="77777777" w:rsidR="000D3636" w:rsidRPr="00922D14" w:rsidRDefault="000D3636" w:rsidP="000D3636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hAnsiTheme="minorHAnsi" w:cstheme="minorHAnsi"/>
          <w:color w:val="auto"/>
        </w:rPr>
      </w:pPr>
      <w:proofErr w:type="spellStart"/>
      <w:r w:rsidRPr="00922D14">
        <w:rPr>
          <w:rFonts w:asciiTheme="minorHAnsi" w:hAnsiTheme="minorHAnsi" w:cstheme="minorHAnsi"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color w:val="auto"/>
        </w:rPr>
        <w:t xml:space="preserve"> is particularly indicated when the contractions are short, </w:t>
      </w:r>
      <w:proofErr w:type="gramStart"/>
      <w:r w:rsidRPr="00922D14">
        <w:rPr>
          <w:rFonts w:asciiTheme="minorHAnsi" w:hAnsiTheme="minorHAnsi" w:cstheme="minorHAnsi"/>
          <w:color w:val="auto"/>
        </w:rPr>
        <w:t>painful</w:t>
      </w:r>
      <w:proofErr w:type="gramEnd"/>
      <w:r w:rsidRPr="00922D14">
        <w:rPr>
          <w:rFonts w:asciiTheme="minorHAnsi" w:hAnsiTheme="minorHAnsi" w:cstheme="minorHAnsi"/>
          <w:color w:val="auto"/>
        </w:rPr>
        <w:t xml:space="preserve"> and intermittent, with labour pains flying about from one place to another (for example, also felt in legs, groin or bladder).</w:t>
      </w:r>
    </w:p>
    <w:p w14:paraId="17C1C700" w14:textId="77777777" w:rsidR="000D3636" w:rsidRPr="00922D14" w:rsidRDefault="000D3636" w:rsidP="000D3636">
      <w:pPr>
        <w:pStyle w:val="ListParagraph"/>
        <w:numPr>
          <w:ilvl w:val="0"/>
          <w:numId w:val="8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this does not properly re-establish labour, take a dose of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Gelsemium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>.</w:t>
      </w:r>
    </w:p>
    <w:p w14:paraId="7FFBFAE0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00D46634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2D1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If labour begins very suddenly and is progressing fast: </w:t>
      </w:r>
    </w:p>
    <w:p w14:paraId="6F61920F" w14:textId="77777777" w:rsidR="000D3636" w:rsidRPr="00922D14" w:rsidRDefault="000D3636" w:rsidP="000D3636">
      <w:pPr>
        <w:pStyle w:val="ListParagraph"/>
        <w:numPr>
          <w:ilvl w:val="0"/>
          <w:numId w:val="13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it feels too much, with a lot of fear, 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Aconite 200C</w:t>
      </w:r>
      <w:r w:rsidRPr="00922D14">
        <w:rPr>
          <w:rFonts w:asciiTheme="minorHAnsi" w:hAnsiTheme="minorHAnsi" w:cstheme="minorHAnsi"/>
          <w:color w:val="auto"/>
        </w:rPr>
        <w:t>. This can be repeated for a few doses if needed, 30 minutes apart.</w:t>
      </w:r>
    </w:p>
    <w:p w14:paraId="0D2D39FF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1B16A3E9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2D14">
        <w:rPr>
          <w:rFonts w:asciiTheme="minorHAnsi" w:hAnsiTheme="minorHAnsi" w:cstheme="minorHAnsi"/>
          <w:b/>
          <w:bCs/>
          <w:color w:val="auto"/>
          <w:sz w:val="24"/>
          <w:szCs w:val="24"/>
        </w:rPr>
        <w:t>For intense pain:</w:t>
      </w:r>
    </w:p>
    <w:p w14:paraId="4E9AE4EE" w14:textId="77777777" w:rsidR="000D3636" w:rsidRPr="00922D14" w:rsidRDefault="000D3636" w:rsidP="000D3636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For spasmodic, cramp-like pains that come in waves, can be like an electric shock, sudden and cramping: </w:t>
      </w:r>
      <w:r w:rsidRPr="00922D14">
        <w:rPr>
          <w:rFonts w:asciiTheme="minorHAnsi" w:hAnsiTheme="minorHAnsi" w:cstheme="minorHAnsi"/>
          <w:b/>
          <w:bCs/>
          <w:color w:val="auto"/>
        </w:rPr>
        <w:t>Magnesium Phos 200C</w:t>
      </w:r>
      <w:r w:rsidRPr="00922D14">
        <w:rPr>
          <w:rFonts w:asciiTheme="minorHAnsi" w:hAnsiTheme="minorHAnsi" w:cstheme="minorHAnsi"/>
          <w:color w:val="auto"/>
        </w:rPr>
        <w:t>. This can be repeated if needed every 30 minutes for several doses.</w:t>
      </w:r>
    </w:p>
    <w:p w14:paraId="274D5CA6" w14:textId="77777777" w:rsidR="000D3636" w:rsidRPr="00922D14" w:rsidRDefault="000D3636" w:rsidP="000D3636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For back pain where labour pains extend to the back, passing up the spine or on to the hips: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Gelsemium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>. This can be repeated if needed every 30 minutes for several doses.</w:t>
      </w:r>
    </w:p>
    <w:p w14:paraId="5DE80C24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2A26B7FE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2D14">
        <w:rPr>
          <w:rFonts w:asciiTheme="minorHAnsi" w:hAnsiTheme="minorHAnsi" w:cstheme="minorHAnsi"/>
          <w:b/>
          <w:bCs/>
          <w:color w:val="auto"/>
          <w:sz w:val="24"/>
          <w:szCs w:val="24"/>
        </w:rPr>
        <w:t>Strong emotions:</w:t>
      </w:r>
    </w:p>
    <w:p w14:paraId="2A6D48DE" w14:textId="77777777" w:rsidR="000D3636" w:rsidRPr="00922D14" w:rsidRDefault="000D3636" w:rsidP="000D3636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>Intense panic and fear, possibly feeling you or the baby will die</w:t>
      </w:r>
      <w:r w:rsidRPr="00922D14">
        <w:rPr>
          <w:rFonts w:asciiTheme="minorHAnsi" w:hAnsiTheme="minorHAnsi" w:cstheme="minorHAnsi"/>
          <w:b/>
          <w:bCs/>
          <w:color w:val="auto"/>
        </w:rPr>
        <w:t>: Aconite 200C</w:t>
      </w:r>
      <w:r w:rsidRPr="00922D14">
        <w:rPr>
          <w:rFonts w:asciiTheme="minorHAnsi" w:hAnsiTheme="minorHAnsi" w:cstheme="minorHAnsi"/>
          <w:color w:val="auto"/>
        </w:rPr>
        <w:t>. This can be repeated for a few doses if needed, 30 minutes apart.</w:t>
      </w:r>
    </w:p>
    <w:p w14:paraId="3D912BF7" w14:textId="77777777" w:rsidR="000D3636" w:rsidRPr="00922D14" w:rsidRDefault="000D3636" w:rsidP="000D3636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Anxiety with diarrhoea and generalised shaking and trembling (for example, of hands and legs):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Gelsemium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>. This can be repeated if needed every 30 minutes for several doses.</w:t>
      </w:r>
    </w:p>
    <w:p w14:paraId="055068DE" w14:textId="77777777" w:rsidR="000D3636" w:rsidRDefault="000D3636" w:rsidP="000D3636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For clinginess, weeping, needing consolation and hugs, and generally being unpredictable, 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Pulsatilla 200C</w:t>
      </w:r>
      <w:r w:rsidRPr="00922D14">
        <w:rPr>
          <w:rFonts w:asciiTheme="minorHAnsi" w:hAnsiTheme="minorHAnsi" w:cstheme="minorHAnsi"/>
          <w:color w:val="auto"/>
        </w:rPr>
        <w:t>. Can be repeated if needed, every 30 minutes or so, or repeated at another stage of labour if needed.</w:t>
      </w:r>
    </w:p>
    <w:p w14:paraId="283A163D" w14:textId="77777777" w:rsidR="00CB2F04" w:rsidRPr="00922D14" w:rsidRDefault="00CB2F04" w:rsidP="00CB2F04">
      <w:pPr>
        <w:pStyle w:val="ListParagraph"/>
        <w:numPr>
          <w:ilvl w:val="0"/>
          <w:numId w:val="11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you are very irritable and angry with intense pain (for example, ordering everyone out of the room!) 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Chamomilla 200C</w:t>
      </w:r>
      <w:r w:rsidRPr="00922D14">
        <w:rPr>
          <w:rFonts w:asciiTheme="minorHAnsi" w:hAnsiTheme="minorHAnsi" w:cstheme="minorHAnsi"/>
          <w:color w:val="auto"/>
        </w:rPr>
        <w:t>.</w:t>
      </w:r>
    </w:p>
    <w:p w14:paraId="78D3C0B8" w14:textId="77777777" w:rsidR="000D3636" w:rsidRPr="00922D14" w:rsidRDefault="000D3636" w:rsidP="000D3636">
      <w:pPr>
        <w:rPr>
          <w:rFonts w:asciiTheme="minorHAnsi" w:hAnsiTheme="minorHAnsi" w:cstheme="minorHAnsi"/>
          <w:color w:val="auto"/>
        </w:rPr>
      </w:pPr>
    </w:p>
    <w:p w14:paraId="6E955C42" w14:textId="77777777" w:rsidR="000D3636" w:rsidRPr="00922D14" w:rsidRDefault="000D3636" w:rsidP="000D3636">
      <w:pPr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2D14">
        <w:rPr>
          <w:rFonts w:asciiTheme="minorHAnsi" w:hAnsiTheme="minorHAnsi" w:cstheme="minorHAnsi"/>
          <w:b/>
          <w:bCs/>
          <w:color w:val="auto"/>
          <w:sz w:val="24"/>
          <w:szCs w:val="24"/>
        </w:rPr>
        <w:t>After birth:</w:t>
      </w:r>
    </w:p>
    <w:p w14:paraId="73015545" w14:textId="77777777" w:rsidR="000D3636" w:rsidRPr="00922D14" w:rsidRDefault="000D3636" w:rsidP="000D3636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Take a dose of </w:t>
      </w:r>
      <w:r w:rsidRPr="00922D14">
        <w:rPr>
          <w:rFonts w:asciiTheme="minorHAnsi" w:hAnsiTheme="minorHAnsi" w:cstheme="minorHAnsi"/>
          <w:b/>
          <w:bCs/>
          <w:color w:val="auto"/>
        </w:rPr>
        <w:t>Arnica 1M</w:t>
      </w:r>
      <w:r w:rsidRPr="00922D14">
        <w:rPr>
          <w:rFonts w:asciiTheme="minorHAnsi" w:hAnsiTheme="minorHAnsi" w:cstheme="minorHAnsi"/>
          <w:color w:val="auto"/>
        </w:rPr>
        <w:t xml:space="preserve"> as soon as possible to help facilitate deep healing. Take once daily (or twice if you feel you need it) for up to a week after.</w:t>
      </w:r>
    </w:p>
    <w:p w14:paraId="15313DAB" w14:textId="77777777" w:rsidR="000D3636" w:rsidRPr="00922D14" w:rsidRDefault="000D3636" w:rsidP="000D3636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If there’s trembling/shaking generally (due to the hormonal changes) not long after birth, take a dose of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Gelsemium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>. Can be repeated for two or three doses, every 30 minutes, if needed.</w:t>
      </w:r>
    </w:p>
    <w:p w14:paraId="1D177781" w14:textId="190027C0" w:rsidR="000D3636" w:rsidRPr="00922D14" w:rsidRDefault="000D3636" w:rsidP="000D3636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To help heal any tearing or cutting (episiotomy or C-section) take </w:t>
      </w:r>
      <w:r w:rsidRPr="00922D14">
        <w:rPr>
          <w:rFonts w:asciiTheme="minorHAnsi" w:hAnsiTheme="minorHAnsi" w:cstheme="minorHAnsi"/>
          <w:b/>
          <w:bCs/>
          <w:color w:val="auto"/>
        </w:rPr>
        <w:t>Hypericum 200C</w:t>
      </w:r>
      <w:r w:rsidRPr="00922D14">
        <w:rPr>
          <w:rFonts w:asciiTheme="minorHAnsi" w:hAnsiTheme="minorHAnsi" w:cstheme="minorHAnsi"/>
          <w:color w:val="auto"/>
        </w:rPr>
        <w:t xml:space="preserve"> twice daily to help with the pain and repair any nerve damage</w:t>
      </w:r>
      <w:r w:rsidR="00922D14">
        <w:rPr>
          <w:rFonts w:asciiTheme="minorHAnsi" w:hAnsiTheme="minorHAnsi" w:cstheme="minorHAnsi"/>
          <w:color w:val="auto"/>
        </w:rPr>
        <w:t xml:space="preserve"> for a week.</w:t>
      </w:r>
    </w:p>
    <w:p w14:paraId="2850540D" w14:textId="77777777" w:rsidR="000D3636" w:rsidRPr="00922D14" w:rsidRDefault="000D3636" w:rsidP="000D3636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color w:val="auto"/>
        </w:rPr>
      </w:pPr>
      <w:r w:rsidRPr="00922D14">
        <w:rPr>
          <w:rFonts w:asciiTheme="minorHAnsi" w:hAnsiTheme="minorHAnsi" w:cstheme="minorHAnsi"/>
          <w:color w:val="auto"/>
        </w:rPr>
        <w:t xml:space="preserve">For strong after pains that feel unbearable, take </w:t>
      </w:r>
      <w:proofErr w:type="spellStart"/>
      <w:r w:rsidRPr="00922D14">
        <w:rPr>
          <w:rFonts w:asciiTheme="minorHAnsi" w:hAnsiTheme="minorHAnsi" w:cstheme="minorHAnsi"/>
          <w:b/>
          <w:bCs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b/>
          <w:bCs/>
          <w:color w:val="auto"/>
        </w:rPr>
        <w:t xml:space="preserve"> 200C</w:t>
      </w:r>
      <w:r w:rsidRPr="00922D14">
        <w:rPr>
          <w:rFonts w:asciiTheme="minorHAnsi" w:hAnsiTheme="minorHAnsi" w:cstheme="minorHAnsi"/>
          <w:color w:val="auto"/>
        </w:rPr>
        <w:t xml:space="preserve"> for up to three doses, 30 minutes apart. If the pain is cramping and spasmodic and continues after the </w:t>
      </w:r>
      <w:proofErr w:type="spellStart"/>
      <w:r w:rsidRPr="00922D14">
        <w:rPr>
          <w:rFonts w:asciiTheme="minorHAnsi" w:hAnsiTheme="minorHAnsi" w:cstheme="minorHAnsi"/>
          <w:color w:val="auto"/>
        </w:rPr>
        <w:t>Caulophyllum</w:t>
      </w:r>
      <w:proofErr w:type="spellEnd"/>
      <w:r w:rsidRPr="00922D14">
        <w:rPr>
          <w:rFonts w:asciiTheme="minorHAnsi" w:hAnsiTheme="minorHAnsi" w:cstheme="minorHAnsi"/>
          <w:color w:val="auto"/>
        </w:rPr>
        <w:t xml:space="preserve">, take </w:t>
      </w:r>
      <w:r w:rsidRPr="00922D14">
        <w:rPr>
          <w:rFonts w:asciiTheme="minorHAnsi" w:hAnsiTheme="minorHAnsi" w:cstheme="minorHAnsi"/>
          <w:b/>
          <w:bCs/>
          <w:color w:val="auto"/>
        </w:rPr>
        <w:t>Magnesium Phos 200C</w:t>
      </w:r>
      <w:r w:rsidRPr="00922D14">
        <w:rPr>
          <w:rFonts w:asciiTheme="minorHAnsi" w:hAnsiTheme="minorHAnsi" w:cstheme="minorHAnsi"/>
          <w:color w:val="auto"/>
        </w:rPr>
        <w:t xml:space="preserve"> (up to three doses, 30 minutes apart).</w:t>
      </w:r>
    </w:p>
    <w:p w14:paraId="512161B0" w14:textId="117B13A3" w:rsidR="00922D14" w:rsidRDefault="00922D14">
      <w:pPr>
        <w:rPr>
          <w:rFonts w:asciiTheme="minorHAnsi" w:hAnsiTheme="minorHAnsi" w:cstheme="minorHAnsi"/>
          <w:color w:val="auto"/>
          <w:lang w:val="en-US"/>
        </w:rPr>
      </w:pPr>
    </w:p>
    <w:p w14:paraId="780EB65A" w14:textId="789E2EAA" w:rsidR="00922D14" w:rsidRDefault="00922D14">
      <w:pPr>
        <w:rPr>
          <w:rFonts w:asciiTheme="minorHAnsi" w:hAnsiTheme="minorHAnsi" w:cstheme="minorHAnsi"/>
          <w:color w:val="auto"/>
          <w:lang w:val="en-US"/>
        </w:rPr>
      </w:pPr>
      <w:r>
        <w:rPr>
          <w:rFonts w:asciiTheme="minorHAnsi" w:hAnsiTheme="minorHAnsi" w:cstheme="minorHAnsi"/>
          <w:color w:val="auto"/>
          <w:lang w:val="en-US"/>
        </w:rPr>
        <w:t>You may need to continue with Arnica 1M and/or Hypericum 200C for longer than a week. Please get in touch if you think this might apply and I can direct you.</w:t>
      </w:r>
    </w:p>
    <w:p w14:paraId="409E72A8" w14:textId="484EED10" w:rsidR="00353A1E" w:rsidRPr="00922D14" w:rsidRDefault="00353A1E" w:rsidP="00326AAB">
      <w:pPr>
        <w:spacing w:line="276" w:lineRule="auto"/>
        <w:rPr>
          <w:rFonts w:asciiTheme="minorHAnsi" w:hAnsiTheme="minorHAnsi" w:cstheme="minorHAnsi"/>
          <w:color w:val="auto"/>
          <w:lang w:val="en-US"/>
        </w:rPr>
      </w:pPr>
    </w:p>
    <w:sectPr w:rsidR="00353A1E" w:rsidRPr="00922D14" w:rsidSect="00682919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7635"/>
    <w:multiLevelType w:val="hybridMultilevel"/>
    <w:tmpl w:val="38269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A4E69"/>
    <w:multiLevelType w:val="hybridMultilevel"/>
    <w:tmpl w:val="AE14AC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56858"/>
    <w:multiLevelType w:val="hybridMultilevel"/>
    <w:tmpl w:val="95708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95B30"/>
    <w:multiLevelType w:val="hybridMultilevel"/>
    <w:tmpl w:val="F71E01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65076"/>
    <w:multiLevelType w:val="hybridMultilevel"/>
    <w:tmpl w:val="FA5893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A720A"/>
    <w:multiLevelType w:val="hybridMultilevel"/>
    <w:tmpl w:val="8B1AE8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3F71F4"/>
    <w:multiLevelType w:val="hybridMultilevel"/>
    <w:tmpl w:val="FD7C1A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B782D"/>
    <w:multiLevelType w:val="hybridMultilevel"/>
    <w:tmpl w:val="2F08A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0347A8"/>
    <w:multiLevelType w:val="hybridMultilevel"/>
    <w:tmpl w:val="885A8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D874A0"/>
    <w:multiLevelType w:val="hybridMultilevel"/>
    <w:tmpl w:val="C39007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CC0D96"/>
    <w:multiLevelType w:val="hybridMultilevel"/>
    <w:tmpl w:val="ED36D2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73809"/>
    <w:multiLevelType w:val="hybridMultilevel"/>
    <w:tmpl w:val="FEF6E6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27742"/>
    <w:multiLevelType w:val="hybridMultilevel"/>
    <w:tmpl w:val="F83A8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086087">
    <w:abstractNumId w:val="5"/>
  </w:num>
  <w:num w:numId="2" w16cid:durableId="1610969179">
    <w:abstractNumId w:val="9"/>
  </w:num>
  <w:num w:numId="3" w16cid:durableId="728266951">
    <w:abstractNumId w:val="3"/>
  </w:num>
  <w:num w:numId="4" w16cid:durableId="1940016541">
    <w:abstractNumId w:val="8"/>
  </w:num>
  <w:num w:numId="5" w16cid:durableId="1067918296">
    <w:abstractNumId w:val="7"/>
  </w:num>
  <w:num w:numId="6" w16cid:durableId="171258862">
    <w:abstractNumId w:val="10"/>
  </w:num>
  <w:num w:numId="7" w16cid:durableId="1370911118">
    <w:abstractNumId w:val="2"/>
  </w:num>
  <w:num w:numId="8" w16cid:durableId="2146966367">
    <w:abstractNumId w:val="6"/>
  </w:num>
  <w:num w:numId="9" w16cid:durableId="2025204628">
    <w:abstractNumId w:val="0"/>
  </w:num>
  <w:num w:numId="10" w16cid:durableId="39330424">
    <w:abstractNumId w:val="1"/>
  </w:num>
  <w:num w:numId="11" w16cid:durableId="1674187888">
    <w:abstractNumId w:val="4"/>
  </w:num>
  <w:num w:numId="12" w16cid:durableId="554857125">
    <w:abstractNumId w:val="11"/>
  </w:num>
  <w:num w:numId="13" w16cid:durableId="949626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35"/>
    <w:rsid w:val="00013E7E"/>
    <w:rsid w:val="00027CA0"/>
    <w:rsid w:val="00077E15"/>
    <w:rsid w:val="00096B7D"/>
    <w:rsid w:val="000A40DB"/>
    <w:rsid w:val="000D3636"/>
    <w:rsid w:val="00107FBC"/>
    <w:rsid w:val="00135067"/>
    <w:rsid w:val="00187E57"/>
    <w:rsid w:val="001A01AF"/>
    <w:rsid w:val="002167BE"/>
    <w:rsid w:val="00223162"/>
    <w:rsid w:val="00272F50"/>
    <w:rsid w:val="00326AAB"/>
    <w:rsid w:val="00343917"/>
    <w:rsid w:val="00353A1E"/>
    <w:rsid w:val="00361510"/>
    <w:rsid w:val="00364450"/>
    <w:rsid w:val="003753E1"/>
    <w:rsid w:val="003B3375"/>
    <w:rsid w:val="003E3BB2"/>
    <w:rsid w:val="00415D88"/>
    <w:rsid w:val="004610C2"/>
    <w:rsid w:val="004807BE"/>
    <w:rsid w:val="004910A0"/>
    <w:rsid w:val="004A6E66"/>
    <w:rsid w:val="004E3B9D"/>
    <w:rsid w:val="004F3F57"/>
    <w:rsid w:val="00532070"/>
    <w:rsid w:val="00554579"/>
    <w:rsid w:val="00562142"/>
    <w:rsid w:val="00574FFA"/>
    <w:rsid w:val="00597A6C"/>
    <w:rsid w:val="005B5B63"/>
    <w:rsid w:val="005C66A2"/>
    <w:rsid w:val="005F4EA2"/>
    <w:rsid w:val="006106F5"/>
    <w:rsid w:val="0061324E"/>
    <w:rsid w:val="0062028F"/>
    <w:rsid w:val="00653257"/>
    <w:rsid w:val="00665112"/>
    <w:rsid w:val="00682919"/>
    <w:rsid w:val="006B4268"/>
    <w:rsid w:val="006D0C3F"/>
    <w:rsid w:val="00777010"/>
    <w:rsid w:val="00797A59"/>
    <w:rsid w:val="00807D3E"/>
    <w:rsid w:val="0083529C"/>
    <w:rsid w:val="00841694"/>
    <w:rsid w:val="00844B41"/>
    <w:rsid w:val="0084679B"/>
    <w:rsid w:val="0088793E"/>
    <w:rsid w:val="008C762F"/>
    <w:rsid w:val="008E374F"/>
    <w:rsid w:val="00914776"/>
    <w:rsid w:val="00922D14"/>
    <w:rsid w:val="00985CD3"/>
    <w:rsid w:val="00990550"/>
    <w:rsid w:val="009A1968"/>
    <w:rsid w:val="009A435B"/>
    <w:rsid w:val="009E7D44"/>
    <w:rsid w:val="00A06817"/>
    <w:rsid w:val="00A06C2A"/>
    <w:rsid w:val="00A2122A"/>
    <w:rsid w:val="00A42386"/>
    <w:rsid w:val="00A516E3"/>
    <w:rsid w:val="00A642C6"/>
    <w:rsid w:val="00A94AC3"/>
    <w:rsid w:val="00AD0AE3"/>
    <w:rsid w:val="00AD0F50"/>
    <w:rsid w:val="00AD64EB"/>
    <w:rsid w:val="00B058DB"/>
    <w:rsid w:val="00B12DA8"/>
    <w:rsid w:val="00B4179C"/>
    <w:rsid w:val="00B45773"/>
    <w:rsid w:val="00B8631E"/>
    <w:rsid w:val="00B9691D"/>
    <w:rsid w:val="00BF1A57"/>
    <w:rsid w:val="00BF75DE"/>
    <w:rsid w:val="00C07F4D"/>
    <w:rsid w:val="00C15118"/>
    <w:rsid w:val="00C952A7"/>
    <w:rsid w:val="00CB20A1"/>
    <w:rsid w:val="00CB2F04"/>
    <w:rsid w:val="00CD1048"/>
    <w:rsid w:val="00CD5ED5"/>
    <w:rsid w:val="00D163DD"/>
    <w:rsid w:val="00D400B5"/>
    <w:rsid w:val="00D73F6F"/>
    <w:rsid w:val="00DA21CB"/>
    <w:rsid w:val="00DB6A3E"/>
    <w:rsid w:val="00DD4C84"/>
    <w:rsid w:val="00DD7835"/>
    <w:rsid w:val="00E10544"/>
    <w:rsid w:val="00E1590E"/>
    <w:rsid w:val="00E179DD"/>
    <w:rsid w:val="00E65205"/>
    <w:rsid w:val="00E90B25"/>
    <w:rsid w:val="00EB799F"/>
    <w:rsid w:val="00EF25AD"/>
    <w:rsid w:val="00F652D0"/>
    <w:rsid w:val="00F66430"/>
    <w:rsid w:val="00F81779"/>
    <w:rsid w:val="00F91AC9"/>
    <w:rsid w:val="00FA556E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4550"/>
  <w15:docId w15:val="{B7B18B57-FA0D-4E7A-B30B-642C35F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Arial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35"/>
    <w:rPr>
      <w:rFonts w:ascii="Tahoma" w:hAnsi="Tahoma"/>
      <w:color w:val="00008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2028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semiHidden/>
    <w:rsid w:val="0062028F"/>
    <w:rPr>
      <w:rFonts w:ascii="Tahoma" w:eastAsia="Times New Roman" w:hAnsi="Tahoma"/>
      <w:color w:val="000080"/>
      <w:sz w:val="22"/>
      <w:szCs w:val="20"/>
      <w:lang w:val="en-AU"/>
    </w:rPr>
  </w:style>
  <w:style w:type="paragraph" w:styleId="Footer">
    <w:name w:val="footer"/>
    <w:basedOn w:val="Normal"/>
    <w:link w:val="FooterChar"/>
    <w:semiHidden/>
    <w:rsid w:val="0062028F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semiHidden/>
    <w:rsid w:val="0062028F"/>
    <w:rPr>
      <w:rFonts w:ascii="Tahoma" w:eastAsia="Times New Roman" w:hAnsi="Tahoma"/>
      <w:color w:val="000080"/>
      <w:sz w:val="22"/>
      <w:szCs w:val="20"/>
      <w:lang w:val="en-AU"/>
    </w:rPr>
  </w:style>
  <w:style w:type="character" w:styleId="PageNumber">
    <w:name w:val="page number"/>
    <w:basedOn w:val="DefaultParagraphFont"/>
    <w:semiHidden/>
    <w:rsid w:val="0062028F"/>
  </w:style>
  <w:style w:type="paragraph" w:styleId="BodyText">
    <w:name w:val="Body Text"/>
    <w:basedOn w:val="Normal"/>
    <w:link w:val="BodyTextChar"/>
    <w:semiHidden/>
    <w:rsid w:val="0062028F"/>
    <w:pPr>
      <w:spacing w:line="360" w:lineRule="auto"/>
    </w:pPr>
    <w:rPr>
      <w:rFonts w:ascii="Trebuchet MS" w:eastAsia="Times New Roman" w:hAnsi="Trebuchet MS"/>
      <w:i/>
      <w:i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2028F"/>
    <w:rPr>
      <w:rFonts w:eastAsia="Times New Roman"/>
      <w:i/>
      <w:iCs/>
      <w:color w:val="000080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rsid w:val="0062028F"/>
    <w:pPr>
      <w:spacing w:line="360" w:lineRule="auto"/>
      <w:ind w:left="360"/>
    </w:pPr>
    <w:rPr>
      <w:rFonts w:ascii="Trebuchet MS" w:eastAsia="Times New Roman" w:hAnsi="Trebuchet M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2028F"/>
    <w:rPr>
      <w:rFonts w:eastAsia="Times New Roman"/>
      <w:color w:val="000080"/>
      <w:sz w:val="22"/>
      <w:szCs w:val="20"/>
      <w:lang w:val="en-AU"/>
    </w:rPr>
  </w:style>
  <w:style w:type="paragraph" w:styleId="BodyTextIndent2">
    <w:name w:val="Body Text Indent 2"/>
    <w:basedOn w:val="Normal"/>
    <w:link w:val="BodyTextIndent2Char"/>
    <w:semiHidden/>
    <w:rsid w:val="0062028F"/>
    <w:pPr>
      <w:spacing w:line="360" w:lineRule="auto"/>
      <w:ind w:left="360"/>
    </w:pPr>
    <w:rPr>
      <w:rFonts w:ascii="Trebuchet MS" w:eastAsia="Times New Roman" w:hAnsi="Trebuchet MS" w:cs="Microsoft Sans Serif"/>
      <w:sz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2028F"/>
    <w:rPr>
      <w:rFonts w:eastAsia="Times New Roman" w:cs="Microsoft Sans Serif"/>
      <w:color w:val="000080"/>
      <w:szCs w:val="20"/>
      <w:lang w:val="en-AU"/>
    </w:rPr>
  </w:style>
  <w:style w:type="character" w:customStyle="1" w:styleId="RemedyHeader">
    <w:name w:val="Remedy Header"/>
    <w:basedOn w:val="DefaultParagraphFont"/>
    <w:rsid w:val="0062028F"/>
    <w:rPr>
      <w:rFonts w:ascii="Trebuchet MS" w:hAnsi="Trebuchet MS"/>
      <w:b/>
      <w:bCs/>
      <w:i/>
      <w:iCs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8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35"/>
    <w:rPr>
      <w:rFonts w:ascii="Tahoma" w:hAnsi="Tahoma" w:cs="Tahoma"/>
      <w:color w:val="000080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DD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Olorenshaw</cp:lastModifiedBy>
  <cp:revision>6</cp:revision>
  <cp:lastPrinted>2024-03-04T03:14:00Z</cp:lastPrinted>
  <dcterms:created xsi:type="dcterms:W3CDTF">2024-03-04T03:08:00Z</dcterms:created>
  <dcterms:modified xsi:type="dcterms:W3CDTF">2024-03-05T04:23:00Z</dcterms:modified>
</cp:coreProperties>
</file>