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D571" w14:textId="77777777" w:rsidR="00844114" w:rsidRDefault="00844114" w:rsidP="00844114">
      <w:pPr>
        <w:jc w:val="center"/>
        <w:rPr>
          <w:b/>
          <w:bCs/>
          <w:sz w:val="36"/>
          <w:szCs w:val="36"/>
          <w:lang w:val="en-AU"/>
        </w:rPr>
      </w:pPr>
      <w:r w:rsidRPr="0055244A">
        <w:rPr>
          <w:b/>
          <w:bCs/>
          <w:sz w:val="36"/>
          <w:szCs w:val="36"/>
          <w:lang w:val="en-AU"/>
        </w:rPr>
        <w:t>Outline of Medical Conditions for Cayleigh Parsons</w:t>
      </w:r>
    </w:p>
    <w:p w14:paraId="6BC414E8" w14:textId="77777777" w:rsidR="00844114" w:rsidRDefault="00844114" w:rsidP="00844114">
      <w:pPr>
        <w:rPr>
          <w:b/>
          <w:bCs/>
          <w:sz w:val="28"/>
          <w:szCs w:val="28"/>
          <w:lang w:val="en-AU"/>
        </w:rPr>
      </w:pPr>
      <w:r w:rsidRPr="00F6583B">
        <w:rPr>
          <w:sz w:val="28"/>
          <w:szCs w:val="28"/>
          <w:lang w:val="en-AU"/>
        </w:rPr>
        <w:t>When Cayleigh was born it was discovered that she had a collection of conditions known as</w:t>
      </w:r>
      <w:r>
        <w:rPr>
          <w:b/>
          <w:bCs/>
          <w:sz w:val="28"/>
          <w:szCs w:val="28"/>
          <w:lang w:val="en-AU"/>
        </w:rPr>
        <w:t xml:space="preserve"> VACTERL Association (also known as VATER).</w:t>
      </w:r>
    </w:p>
    <w:p w14:paraId="5C6305B6" w14:textId="77777777" w:rsidR="00844114" w:rsidRDefault="00844114" w:rsidP="00844114">
      <w:pPr>
        <w:rPr>
          <w:b/>
          <w:bCs/>
          <w:sz w:val="28"/>
          <w:szCs w:val="28"/>
          <w:lang w:val="en-AU"/>
        </w:rPr>
      </w:pPr>
    </w:p>
    <w:p w14:paraId="5DDEF3A7" w14:textId="77777777" w:rsidR="00844114" w:rsidRDefault="00844114" w:rsidP="00844114">
      <w:pPr>
        <w:rPr>
          <w:b/>
          <w:bCs/>
          <w:sz w:val="28"/>
          <w:szCs w:val="28"/>
          <w:lang w:val="en-AU"/>
        </w:rPr>
      </w:pPr>
      <w:r>
        <w:rPr>
          <w:b/>
          <w:bCs/>
          <w:sz w:val="28"/>
          <w:szCs w:val="28"/>
          <w:lang w:val="en-AU"/>
        </w:rPr>
        <w:t>VACTERL association is a non-random association of birth defects that affects multiple organ systems.</w:t>
      </w:r>
    </w:p>
    <w:p w14:paraId="4D363405" w14:textId="77777777" w:rsidR="00844114" w:rsidRDefault="00844114" w:rsidP="00844114">
      <w:pPr>
        <w:rPr>
          <w:b/>
          <w:bCs/>
          <w:sz w:val="28"/>
          <w:szCs w:val="28"/>
          <w:lang w:val="en-AU"/>
        </w:rPr>
      </w:pPr>
      <w:r>
        <w:rPr>
          <w:b/>
          <w:bCs/>
          <w:sz w:val="28"/>
          <w:szCs w:val="28"/>
          <w:lang w:val="en-AU"/>
        </w:rPr>
        <w:t>V = vertebral abnormalities</w:t>
      </w:r>
    </w:p>
    <w:p w14:paraId="3376824D" w14:textId="77777777" w:rsidR="00844114" w:rsidRDefault="00844114" w:rsidP="00844114">
      <w:pPr>
        <w:rPr>
          <w:b/>
          <w:bCs/>
          <w:sz w:val="28"/>
          <w:szCs w:val="28"/>
          <w:lang w:val="en-AU"/>
        </w:rPr>
      </w:pPr>
      <w:r>
        <w:rPr>
          <w:b/>
          <w:bCs/>
          <w:sz w:val="28"/>
          <w:szCs w:val="28"/>
          <w:lang w:val="en-AU"/>
        </w:rPr>
        <w:t>A = anal atresia</w:t>
      </w:r>
    </w:p>
    <w:p w14:paraId="64719FAF" w14:textId="77777777" w:rsidR="00844114" w:rsidRDefault="00844114" w:rsidP="00844114">
      <w:pPr>
        <w:rPr>
          <w:b/>
          <w:bCs/>
          <w:sz w:val="28"/>
          <w:szCs w:val="28"/>
          <w:lang w:val="en-AU"/>
        </w:rPr>
      </w:pPr>
      <w:r>
        <w:rPr>
          <w:b/>
          <w:bCs/>
          <w:sz w:val="28"/>
          <w:szCs w:val="28"/>
          <w:lang w:val="en-AU"/>
        </w:rPr>
        <w:t>C = cardiac defects</w:t>
      </w:r>
    </w:p>
    <w:p w14:paraId="7607E300" w14:textId="77777777" w:rsidR="00844114" w:rsidRDefault="00844114" w:rsidP="00844114">
      <w:pPr>
        <w:rPr>
          <w:b/>
          <w:bCs/>
          <w:sz w:val="28"/>
          <w:szCs w:val="28"/>
          <w:lang w:val="en-AU"/>
        </w:rPr>
      </w:pPr>
      <w:r>
        <w:rPr>
          <w:b/>
          <w:bCs/>
          <w:sz w:val="28"/>
          <w:szCs w:val="28"/>
          <w:lang w:val="en-AU"/>
        </w:rPr>
        <w:t>T = tracheoesophageal fistula</w:t>
      </w:r>
    </w:p>
    <w:p w14:paraId="279C5C74" w14:textId="77777777" w:rsidR="00844114" w:rsidRDefault="00844114" w:rsidP="00844114">
      <w:pPr>
        <w:rPr>
          <w:b/>
          <w:bCs/>
          <w:sz w:val="28"/>
          <w:szCs w:val="28"/>
          <w:lang w:val="en-AU"/>
        </w:rPr>
      </w:pPr>
      <w:r>
        <w:rPr>
          <w:b/>
          <w:bCs/>
          <w:sz w:val="28"/>
          <w:szCs w:val="28"/>
          <w:lang w:val="en-AU"/>
        </w:rPr>
        <w:t xml:space="preserve">E = </w:t>
      </w:r>
      <w:proofErr w:type="spellStart"/>
      <w:r>
        <w:rPr>
          <w:b/>
          <w:bCs/>
          <w:sz w:val="28"/>
          <w:szCs w:val="28"/>
          <w:lang w:val="en-AU"/>
        </w:rPr>
        <w:t>esophageal</w:t>
      </w:r>
      <w:proofErr w:type="spellEnd"/>
      <w:r>
        <w:rPr>
          <w:b/>
          <w:bCs/>
          <w:sz w:val="28"/>
          <w:szCs w:val="28"/>
          <w:lang w:val="en-AU"/>
        </w:rPr>
        <w:t xml:space="preserve"> atresia</w:t>
      </w:r>
    </w:p>
    <w:p w14:paraId="3493A5E2" w14:textId="77777777" w:rsidR="00844114" w:rsidRDefault="00844114" w:rsidP="00844114">
      <w:pPr>
        <w:rPr>
          <w:b/>
          <w:bCs/>
          <w:sz w:val="28"/>
          <w:szCs w:val="28"/>
          <w:lang w:val="en-AU"/>
        </w:rPr>
      </w:pPr>
      <w:r>
        <w:rPr>
          <w:b/>
          <w:bCs/>
          <w:sz w:val="28"/>
          <w:szCs w:val="28"/>
          <w:lang w:val="en-AU"/>
        </w:rPr>
        <w:t>R = renal abnormalities</w:t>
      </w:r>
    </w:p>
    <w:p w14:paraId="1F4F9D7B" w14:textId="77777777" w:rsidR="00844114" w:rsidRDefault="00844114" w:rsidP="00844114">
      <w:pPr>
        <w:rPr>
          <w:b/>
          <w:bCs/>
          <w:sz w:val="28"/>
          <w:szCs w:val="28"/>
          <w:lang w:val="en-AU"/>
        </w:rPr>
      </w:pPr>
      <w:r>
        <w:rPr>
          <w:b/>
          <w:bCs/>
          <w:sz w:val="28"/>
          <w:szCs w:val="28"/>
          <w:lang w:val="en-AU"/>
        </w:rPr>
        <w:t>L = limb abnormalities</w:t>
      </w:r>
    </w:p>
    <w:p w14:paraId="4C592B02" w14:textId="77777777" w:rsidR="00844114" w:rsidRDefault="00844114" w:rsidP="00844114">
      <w:pPr>
        <w:rPr>
          <w:b/>
          <w:bCs/>
          <w:sz w:val="28"/>
          <w:szCs w:val="28"/>
          <w:lang w:val="en-AU"/>
        </w:rPr>
      </w:pPr>
      <w:r>
        <w:rPr>
          <w:b/>
          <w:bCs/>
          <w:sz w:val="28"/>
          <w:szCs w:val="28"/>
          <w:lang w:val="en-AU"/>
        </w:rPr>
        <w:t>In addition, to these there can also be growth deficiencies and failure to gain weight and grow at the expected rate (failure to thrive).</w:t>
      </w:r>
    </w:p>
    <w:p w14:paraId="13D3D5D4" w14:textId="77777777" w:rsidR="00844114" w:rsidRDefault="00844114" w:rsidP="00844114">
      <w:pPr>
        <w:rPr>
          <w:b/>
          <w:bCs/>
          <w:sz w:val="28"/>
          <w:szCs w:val="28"/>
          <w:lang w:val="en-AU"/>
        </w:rPr>
      </w:pPr>
    </w:p>
    <w:p w14:paraId="40BEE149" w14:textId="77777777" w:rsidR="00844114" w:rsidRPr="00F6583B" w:rsidRDefault="00844114" w:rsidP="00844114">
      <w:pPr>
        <w:rPr>
          <w:sz w:val="28"/>
          <w:szCs w:val="28"/>
          <w:lang w:val="en-AU"/>
        </w:rPr>
      </w:pPr>
      <w:r w:rsidRPr="00F6583B">
        <w:rPr>
          <w:sz w:val="28"/>
          <w:szCs w:val="28"/>
          <w:lang w:val="en-AU"/>
        </w:rPr>
        <w:t xml:space="preserve">For Cayleigh these include the </w:t>
      </w:r>
      <w:proofErr w:type="gramStart"/>
      <w:r w:rsidRPr="00F6583B">
        <w:rPr>
          <w:sz w:val="28"/>
          <w:szCs w:val="28"/>
          <w:lang w:val="en-AU"/>
        </w:rPr>
        <w:t>following :</w:t>
      </w:r>
      <w:proofErr w:type="gramEnd"/>
    </w:p>
    <w:p w14:paraId="75D57AFE"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A </w:t>
      </w:r>
      <w:r w:rsidRPr="00F6583B">
        <w:rPr>
          <w:sz w:val="28"/>
          <w:szCs w:val="28"/>
          <w:u w:val="single"/>
          <w:lang w:val="en-AU"/>
        </w:rPr>
        <w:t>single kidney on the left side</w:t>
      </w:r>
      <w:r w:rsidRPr="00F6583B">
        <w:rPr>
          <w:sz w:val="28"/>
          <w:szCs w:val="28"/>
          <w:lang w:val="en-AU"/>
        </w:rPr>
        <w:t>. As an infant she had high grade urinary reflux and was treated with prophylactic Bactrim. She outgrew the reflux.</w:t>
      </w:r>
    </w:p>
    <w:p w14:paraId="19DC5B6F"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A </w:t>
      </w:r>
      <w:r w:rsidRPr="00F6583B">
        <w:rPr>
          <w:sz w:val="28"/>
          <w:szCs w:val="28"/>
          <w:u w:val="single"/>
          <w:lang w:val="en-AU"/>
        </w:rPr>
        <w:t>thoracic scoliosis with hemi-vertebra</w:t>
      </w:r>
      <w:r w:rsidRPr="00F6583B">
        <w:rPr>
          <w:sz w:val="28"/>
          <w:szCs w:val="28"/>
          <w:lang w:val="en-AU"/>
        </w:rPr>
        <w:t>. In 2012, Cayleigh had spinal surgery to control an increasing curvature and now has 2 rods with hooks and screws in the top half of her spine.</w:t>
      </w:r>
    </w:p>
    <w:p w14:paraId="35AC803A"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The scoliosis has also </w:t>
      </w:r>
      <w:r w:rsidRPr="00F6583B">
        <w:rPr>
          <w:sz w:val="28"/>
          <w:szCs w:val="28"/>
          <w:u w:val="single"/>
          <w:lang w:val="en-AU"/>
        </w:rPr>
        <w:t>impacted her lung capacity</w:t>
      </w:r>
      <w:r w:rsidRPr="00F6583B">
        <w:rPr>
          <w:sz w:val="28"/>
          <w:szCs w:val="28"/>
          <w:lang w:val="en-AU"/>
        </w:rPr>
        <w:t xml:space="preserve"> – left lung is normal, right lung is smaller about 60 – 70 % size.</w:t>
      </w:r>
    </w:p>
    <w:p w14:paraId="35BFEED0"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A </w:t>
      </w:r>
      <w:r w:rsidRPr="00F6583B">
        <w:rPr>
          <w:sz w:val="28"/>
          <w:szCs w:val="28"/>
          <w:u w:val="single"/>
          <w:lang w:val="en-AU"/>
        </w:rPr>
        <w:t>malformed non-functioning thumb</w:t>
      </w:r>
      <w:r w:rsidRPr="00F6583B">
        <w:rPr>
          <w:sz w:val="28"/>
          <w:szCs w:val="28"/>
          <w:lang w:val="en-AU"/>
        </w:rPr>
        <w:t xml:space="preserve"> on her right hand – it is only attached by skin.</w:t>
      </w:r>
    </w:p>
    <w:p w14:paraId="1F396ED1"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A </w:t>
      </w:r>
      <w:r w:rsidRPr="00F6583B">
        <w:rPr>
          <w:sz w:val="28"/>
          <w:szCs w:val="28"/>
          <w:u w:val="single"/>
          <w:lang w:val="en-AU"/>
        </w:rPr>
        <w:t>syrinx in her spine</w:t>
      </w:r>
      <w:r w:rsidRPr="00F6583B">
        <w:rPr>
          <w:sz w:val="28"/>
          <w:szCs w:val="28"/>
          <w:lang w:val="en-AU"/>
        </w:rPr>
        <w:t>.</w:t>
      </w:r>
    </w:p>
    <w:p w14:paraId="795D05D0" w14:textId="77777777" w:rsidR="00844114" w:rsidRPr="00F6583B" w:rsidRDefault="00844114" w:rsidP="00844114">
      <w:pPr>
        <w:pStyle w:val="ListParagraph"/>
        <w:numPr>
          <w:ilvl w:val="0"/>
          <w:numId w:val="1"/>
        </w:numPr>
        <w:rPr>
          <w:sz w:val="28"/>
          <w:szCs w:val="28"/>
          <w:lang w:val="en-AU"/>
        </w:rPr>
      </w:pPr>
      <w:r w:rsidRPr="00F6583B">
        <w:rPr>
          <w:sz w:val="28"/>
          <w:szCs w:val="28"/>
          <w:lang w:val="en-AU"/>
        </w:rPr>
        <w:t xml:space="preserve">Significant </w:t>
      </w:r>
      <w:r w:rsidRPr="00F6583B">
        <w:rPr>
          <w:sz w:val="28"/>
          <w:szCs w:val="28"/>
          <w:u w:val="single"/>
          <w:lang w:val="en-AU"/>
        </w:rPr>
        <w:t>hearing loss in her right ear</w:t>
      </w:r>
      <w:r w:rsidRPr="00F6583B">
        <w:rPr>
          <w:sz w:val="28"/>
          <w:szCs w:val="28"/>
          <w:lang w:val="en-AU"/>
        </w:rPr>
        <w:t>, hearing in her left ear is normal. It is thought that there may be no hearing ability at all in her right ear due to the malformation of nerves at the back of the ear.</w:t>
      </w:r>
    </w:p>
    <w:p w14:paraId="00B4FE1E" w14:textId="77777777" w:rsidR="00844114" w:rsidRDefault="00844114" w:rsidP="00844114">
      <w:pPr>
        <w:pStyle w:val="ListParagraph"/>
        <w:numPr>
          <w:ilvl w:val="0"/>
          <w:numId w:val="1"/>
        </w:numPr>
        <w:rPr>
          <w:sz w:val="28"/>
          <w:szCs w:val="28"/>
          <w:lang w:val="en-AU"/>
        </w:rPr>
      </w:pPr>
      <w:r w:rsidRPr="00F6583B">
        <w:rPr>
          <w:sz w:val="28"/>
          <w:szCs w:val="28"/>
          <w:lang w:val="en-AU"/>
        </w:rPr>
        <w:t xml:space="preserve">When Cayleigh was 2 or 3 days </w:t>
      </w:r>
      <w:proofErr w:type="gramStart"/>
      <w:r w:rsidRPr="00F6583B">
        <w:rPr>
          <w:sz w:val="28"/>
          <w:szCs w:val="28"/>
          <w:lang w:val="en-AU"/>
        </w:rPr>
        <w:t>old</w:t>
      </w:r>
      <w:proofErr w:type="gramEnd"/>
      <w:r w:rsidRPr="00F6583B">
        <w:rPr>
          <w:sz w:val="28"/>
          <w:szCs w:val="28"/>
          <w:lang w:val="en-AU"/>
        </w:rPr>
        <w:t xml:space="preserve"> she had an Echo </w:t>
      </w:r>
      <w:proofErr w:type="gramStart"/>
      <w:r w:rsidRPr="00F6583B">
        <w:rPr>
          <w:sz w:val="28"/>
          <w:szCs w:val="28"/>
          <w:lang w:val="en-AU"/>
        </w:rPr>
        <w:t>Cardiogram</w:t>
      </w:r>
      <w:proofErr w:type="gramEnd"/>
      <w:r w:rsidRPr="00F6583B">
        <w:rPr>
          <w:sz w:val="28"/>
          <w:szCs w:val="28"/>
          <w:lang w:val="en-AU"/>
        </w:rPr>
        <w:t xml:space="preserve"> and it was normal. Her heart position is slightly different due to the scoliosis.</w:t>
      </w:r>
    </w:p>
    <w:p w14:paraId="3A857A9F" w14:textId="77777777" w:rsidR="00844114" w:rsidRPr="00F6583B" w:rsidRDefault="00844114" w:rsidP="00844114">
      <w:pPr>
        <w:pStyle w:val="ListParagraph"/>
        <w:numPr>
          <w:ilvl w:val="0"/>
          <w:numId w:val="1"/>
        </w:numPr>
        <w:rPr>
          <w:sz w:val="28"/>
          <w:szCs w:val="28"/>
          <w:lang w:val="en-AU"/>
        </w:rPr>
      </w:pPr>
      <w:r>
        <w:rPr>
          <w:sz w:val="28"/>
          <w:szCs w:val="28"/>
          <w:lang w:val="en-AU"/>
        </w:rPr>
        <w:t xml:space="preserve">Have now found a heart murmur / leaky valve. </w:t>
      </w:r>
      <w:proofErr w:type="gramStart"/>
      <w:r>
        <w:rPr>
          <w:sz w:val="28"/>
          <w:szCs w:val="28"/>
          <w:lang w:val="en-AU"/>
        </w:rPr>
        <w:t>Also</w:t>
      </w:r>
      <w:proofErr w:type="gramEnd"/>
      <w:r>
        <w:rPr>
          <w:sz w:val="28"/>
          <w:szCs w:val="28"/>
          <w:lang w:val="en-AU"/>
        </w:rPr>
        <w:t xml:space="preserve"> a tendency for low blood pressure.</w:t>
      </w:r>
    </w:p>
    <w:p w14:paraId="5D136E93" w14:textId="24A23ECF" w:rsidR="003609AA" w:rsidRPr="00844114" w:rsidRDefault="00844114" w:rsidP="00844114">
      <w:pPr>
        <w:pStyle w:val="ListParagraph"/>
        <w:numPr>
          <w:ilvl w:val="0"/>
          <w:numId w:val="1"/>
        </w:numPr>
        <w:rPr>
          <w:sz w:val="28"/>
          <w:szCs w:val="28"/>
          <w:lang w:val="en-AU"/>
        </w:rPr>
      </w:pPr>
      <w:r w:rsidRPr="00F6583B">
        <w:rPr>
          <w:sz w:val="28"/>
          <w:szCs w:val="28"/>
          <w:lang w:val="en-AU"/>
        </w:rPr>
        <w:t xml:space="preserve">An </w:t>
      </w:r>
      <w:r w:rsidRPr="00F6583B">
        <w:rPr>
          <w:sz w:val="28"/>
          <w:szCs w:val="28"/>
          <w:u w:val="single"/>
          <w:lang w:val="en-AU"/>
        </w:rPr>
        <w:t>anterior anus</w:t>
      </w:r>
      <w:r w:rsidRPr="00F6583B">
        <w:rPr>
          <w:sz w:val="28"/>
          <w:szCs w:val="28"/>
          <w:lang w:val="en-AU"/>
        </w:rPr>
        <w:t xml:space="preserve"> which has required no further follow-up.</w:t>
      </w:r>
    </w:p>
    <w:sectPr w:rsidR="003609AA" w:rsidRPr="00844114" w:rsidSect="00844114">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0472"/>
    <w:multiLevelType w:val="hybridMultilevel"/>
    <w:tmpl w:val="381837E8"/>
    <w:lvl w:ilvl="0" w:tplc="3A0409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23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14"/>
    <w:rsid w:val="00291640"/>
    <w:rsid w:val="003609AA"/>
    <w:rsid w:val="006D7E7A"/>
    <w:rsid w:val="00844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B68A"/>
  <w15:chartTrackingRefBased/>
  <w15:docId w15:val="{9FD956C7-88C8-4667-81D2-BB0F9677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1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4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14"/>
    <w:rPr>
      <w:rFonts w:eastAsiaTheme="majorEastAsia" w:cstheme="majorBidi"/>
      <w:color w:val="272727" w:themeColor="text1" w:themeTint="D8"/>
    </w:rPr>
  </w:style>
  <w:style w:type="paragraph" w:styleId="Title">
    <w:name w:val="Title"/>
    <w:basedOn w:val="Normal"/>
    <w:next w:val="Normal"/>
    <w:link w:val="TitleChar"/>
    <w:uiPriority w:val="10"/>
    <w:qFormat/>
    <w:rsid w:val="0084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14"/>
    <w:pPr>
      <w:spacing w:before="160"/>
      <w:jc w:val="center"/>
    </w:pPr>
    <w:rPr>
      <w:i/>
      <w:iCs/>
      <w:color w:val="404040" w:themeColor="text1" w:themeTint="BF"/>
    </w:rPr>
  </w:style>
  <w:style w:type="character" w:customStyle="1" w:styleId="QuoteChar">
    <w:name w:val="Quote Char"/>
    <w:basedOn w:val="DefaultParagraphFont"/>
    <w:link w:val="Quote"/>
    <w:uiPriority w:val="29"/>
    <w:rsid w:val="00844114"/>
    <w:rPr>
      <w:i/>
      <w:iCs/>
      <w:color w:val="404040" w:themeColor="text1" w:themeTint="BF"/>
    </w:rPr>
  </w:style>
  <w:style w:type="paragraph" w:styleId="ListParagraph">
    <w:name w:val="List Paragraph"/>
    <w:basedOn w:val="Normal"/>
    <w:uiPriority w:val="34"/>
    <w:qFormat/>
    <w:rsid w:val="00844114"/>
    <w:pPr>
      <w:ind w:left="720"/>
      <w:contextualSpacing/>
    </w:pPr>
  </w:style>
  <w:style w:type="character" w:styleId="IntenseEmphasis">
    <w:name w:val="Intense Emphasis"/>
    <w:basedOn w:val="DefaultParagraphFont"/>
    <w:uiPriority w:val="21"/>
    <w:qFormat/>
    <w:rsid w:val="00844114"/>
    <w:rPr>
      <w:i/>
      <w:iCs/>
      <w:color w:val="0F4761" w:themeColor="accent1" w:themeShade="BF"/>
    </w:rPr>
  </w:style>
  <w:style w:type="paragraph" w:styleId="IntenseQuote">
    <w:name w:val="Intense Quote"/>
    <w:basedOn w:val="Normal"/>
    <w:next w:val="Normal"/>
    <w:link w:val="IntenseQuoteChar"/>
    <w:uiPriority w:val="30"/>
    <w:qFormat/>
    <w:rsid w:val="0084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14"/>
    <w:rPr>
      <w:i/>
      <w:iCs/>
      <w:color w:val="0F4761" w:themeColor="accent1" w:themeShade="BF"/>
    </w:rPr>
  </w:style>
  <w:style w:type="character" w:styleId="IntenseReference">
    <w:name w:val="Intense Reference"/>
    <w:basedOn w:val="DefaultParagraphFont"/>
    <w:uiPriority w:val="32"/>
    <w:qFormat/>
    <w:rsid w:val="00844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Parsons</dc:creator>
  <cp:keywords/>
  <dc:description/>
  <cp:lastModifiedBy>Tonia Parsons</cp:lastModifiedBy>
  <cp:revision>1</cp:revision>
  <dcterms:created xsi:type="dcterms:W3CDTF">2025-07-16T08:02:00Z</dcterms:created>
  <dcterms:modified xsi:type="dcterms:W3CDTF">2025-07-16T08:04:00Z</dcterms:modified>
</cp:coreProperties>
</file>